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DDE" w14:textId="77777777" w:rsidR="00387512" w:rsidRDefault="00387512" w:rsidP="00291A19">
      <w:pPr>
        <w:tabs>
          <w:tab w:val="left" w:pos="1701"/>
        </w:tabs>
        <w:ind w:left="1840" w:hanging="1840"/>
        <w:rPr>
          <w:b/>
          <w:lang w:val="en-US"/>
        </w:rPr>
      </w:pPr>
    </w:p>
    <w:p w14:paraId="5CF485A6" w14:textId="77777777" w:rsidR="00B7330C" w:rsidRPr="00B50665" w:rsidRDefault="00291A19" w:rsidP="00291A19">
      <w:pPr>
        <w:tabs>
          <w:tab w:val="left" w:pos="1701"/>
        </w:tabs>
        <w:ind w:left="1840" w:hanging="1840"/>
        <w:rPr>
          <w:lang w:val="en-GB"/>
        </w:rPr>
      </w:pPr>
      <w:r>
        <w:rPr>
          <w:b/>
          <w:lang w:val="en-US"/>
        </w:rPr>
        <w:t>Attendees</w:t>
      </w:r>
      <w:r w:rsidR="00B7330C" w:rsidRPr="00B7330C">
        <w:rPr>
          <w:b/>
          <w:lang w:val="en-US"/>
        </w:rPr>
        <w:t xml:space="preserve">: </w:t>
      </w:r>
      <w:r>
        <w:rPr>
          <w:b/>
          <w:lang w:val="en-US"/>
        </w:rPr>
        <w:tab/>
      </w:r>
      <w:r>
        <w:rPr>
          <w:b/>
          <w:lang w:val="en-US"/>
        </w:rPr>
        <w:tab/>
      </w:r>
      <w:r w:rsidR="00B545B5" w:rsidRPr="00B7330C">
        <w:rPr>
          <w:lang w:val="en-US"/>
        </w:rPr>
        <w:t xml:space="preserve">prof. dr. </w:t>
      </w:r>
      <w:r w:rsidR="00B545B5" w:rsidRPr="004A5BB6">
        <w:rPr>
          <w:lang w:val="en-US"/>
        </w:rPr>
        <w:t>A. Christianson</w:t>
      </w:r>
      <w:r w:rsidR="00B545B5">
        <w:rPr>
          <w:lang w:val="en-US"/>
        </w:rPr>
        <w:t xml:space="preserve"> </w:t>
      </w:r>
      <w:r w:rsidR="00B545B5" w:rsidRPr="00B7330C">
        <w:rPr>
          <w:lang w:val="en-US"/>
        </w:rPr>
        <w:t>(</w:t>
      </w:r>
      <w:r w:rsidR="008B663A">
        <w:rPr>
          <w:lang w:val="en-US"/>
        </w:rPr>
        <w:t>co-</w:t>
      </w:r>
      <w:r w:rsidR="00B545B5" w:rsidRPr="00B7330C">
        <w:rPr>
          <w:lang w:val="en-US"/>
        </w:rPr>
        <w:t>chair)</w:t>
      </w:r>
      <w:r w:rsidR="00B545B5" w:rsidRPr="004A5BB6">
        <w:rPr>
          <w:lang w:val="en-US"/>
        </w:rPr>
        <w:t xml:space="preserve">, </w:t>
      </w:r>
      <w:r w:rsidR="008B663A" w:rsidRPr="008B663A">
        <w:rPr>
          <w:lang w:val="en-GB"/>
        </w:rPr>
        <w:t>prof. dr. I. Nippert</w:t>
      </w:r>
      <w:r w:rsidR="008B663A" w:rsidRPr="004A5BB6">
        <w:rPr>
          <w:lang w:val="en-US"/>
        </w:rPr>
        <w:t xml:space="preserve"> </w:t>
      </w:r>
      <w:r w:rsidR="008B663A">
        <w:rPr>
          <w:lang w:val="en-US"/>
        </w:rPr>
        <w:t xml:space="preserve">(co-chair), </w:t>
      </w:r>
      <w:r w:rsidR="004A5BB6" w:rsidRPr="004A5BB6">
        <w:rPr>
          <w:lang w:val="en-US"/>
        </w:rPr>
        <w:t xml:space="preserve">prof. dr. </w:t>
      </w:r>
      <w:r w:rsidR="004A5BB6" w:rsidRPr="00AC697B">
        <w:rPr>
          <w:lang w:val="de-DE"/>
        </w:rPr>
        <w:t xml:space="preserve">M. Cornel, </w:t>
      </w:r>
      <w:r w:rsidR="00B7330C" w:rsidRPr="00AC697B">
        <w:rPr>
          <w:lang w:val="de-DE"/>
        </w:rPr>
        <w:t xml:space="preserve"> </w:t>
      </w:r>
      <w:r w:rsidR="00B545B5" w:rsidRPr="00B50665">
        <w:rPr>
          <w:lang w:val="en-GB"/>
        </w:rPr>
        <w:t xml:space="preserve">dr. C. Oosterwijk, </w:t>
      </w:r>
      <w:r w:rsidR="004A5BB6" w:rsidRPr="00B50665">
        <w:rPr>
          <w:lang w:val="en-GB"/>
        </w:rPr>
        <w:t>prof. dr. P. Verloove</w:t>
      </w:r>
    </w:p>
    <w:p w14:paraId="2BB81B1B" w14:textId="77777777" w:rsidR="00AC697B" w:rsidRDefault="00AC697B" w:rsidP="00291A19">
      <w:pPr>
        <w:ind w:left="1843" w:hanging="1843"/>
        <w:rPr>
          <w:lang w:val="en-US"/>
        </w:rPr>
      </w:pPr>
      <w:r w:rsidRPr="00AC697B">
        <w:rPr>
          <w:b/>
          <w:lang w:val="en-US"/>
        </w:rPr>
        <w:t>By Skype</w:t>
      </w:r>
      <w:r w:rsidRPr="00AC697B">
        <w:rPr>
          <w:lang w:val="en-US"/>
        </w:rPr>
        <w:t>:</w:t>
      </w:r>
      <w:r w:rsidR="00291A19">
        <w:rPr>
          <w:lang w:val="en-US"/>
        </w:rPr>
        <w:t xml:space="preserve">             </w:t>
      </w:r>
      <w:r w:rsidR="00291A19">
        <w:rPr>
          <w:lang w:val="en-US"/>
        </w:rPr>
        <w:tab/>
      </w:r>
      <w:r w:rsidRPr="00AC697B">
        <w:rPr>
          <w:lang w:val="en-US"/>
        </w:rPr>
        <w:t>M</w:t>
      </w:r>
      <w:r w:rsidR="003A3A9F">
        <w:rPr>
          <w:lang w:val="en-US"/>
        </w:rPr>
        <w:t>.</w:t>
      </w:r>
      <w:r w:rsidRPr="00AC697B">
        <w:rPr>
          <w:lang w:val="en-US"/>
        </w:rPr>
        <w:t xml:space="preserve"> Carvalho (due to </w:t>
      </w:r>
      <w:r>
        <w:rPr>
          <w:lang w:val="en-US"/>
        </w:rPr>
        <w:t>acoustic situation in the room not effective)</w:t>
      </w:r>
    </w:p>
    <w:p w14:paraId="50F4A091" w14:textId="77777777" w:rsidR="00240DB1" w:rsidRPr="00240DB1" w:rsidRDefault="00240DB1" w:rsidP="00291A19">
      <w:pPr>
        <w:ind w:left="1843" w:hanging="1843"/>
      </w:pPr>
      <w:r>
        <w:rPr>
          <w:b/>
          <w:lang w:val="en-US"/>
        </w:rPr>
        <w:t>Notice of absence</w:t>
      </w:r>
      <w:r w:rsidRPr="00240DB1">
        <w:rPr>
          <w:lang w:val="en-US"/>
        </w:rPr>
        <w:t>:</w:t>
      </w:r>
      <w:r>
        <w:rPr>
          <w:lang w:val="en-US"/>
        </w:rPr>
        <w:t xml:space="preserve"> </w:t>
      </w:r>
      <w:r>
        <w:rPr>
          <w:lang w:val="en-US"/>
        </w:rPr>
        <w:tab/>
      </w:r>
      <w:r w:rsidRPr="004A5BB6">
        <w:rPr>
          <w:lang w:val="en-US"/>
        </w:rPr>
        <w:t xml:space="preserve">Prof. dr. </w:t>
      </w:r>
      <w:r w:rsidRPr="002E1D00">
        <w:t>J. Scheres, dr. M. Crone, T. de Vos-van Steenwijk</w:t>
      </w:r>
    </w:p>
    <w:p w14:paraId="53C0B8A3" w14:textId="77777777" w:rsidR="00240DB1" w:rsidRDefault="00543AAF" w:rsidP="00240DB1">
      <w:pPr>
        <w:spacing w:after="0" w:line="240" w:lineRule="auto"/>
        <w:ind w:left="3260" w:hanging="3260"/>
        <w:rPr>
          <w:b/>
          <w:lang w:val="en-US"/>
        </w:rPr>
      </w:pPr>
      <w:r>
        <w:rPr>
          <w:b/>
          <w:lang w:val="en-US"/>
        </w:rPr>
        <w:t>Board, Executive and Secretariat</w:t>
      </w:r>
      <w:r w:rsidR="00240DB1">
        <w:rPr>
          <w:b/>
          <w:lang w:val="en-US"/>
        </w:rPr>
        <w:t xml:space="preserve"> </w:t>
      </w:r>
      <w:r w:rsidR="00981231">
        <w:rPr>
          <w:b/>
          <w:lang w:val="en-US"/>
        </w:rPr>
        <w:t>members present</w:t>
      </w:r>
      <w:r>
        <w:rPr>
          <w:b/>
          <w:lang w:val="en-US"/>
        </w:rPr>
        <w:t xml:space="preserve">: </w:t>
      </w:r>
      <w:r w:rsidR="00291A19">
        <w:rPr>
          <w:b/>
          <w:lang w:val="en-US"/>
        </w:rPr>
        <w:t xml:space="preserve">    </w:t>
      </w:r>
    </w:p>
    <w:p w14:paraId="23781684" w14:textId="77777777" w:rsidR="00543AAF" w:rsidRPr="00B50665" w:rsidRDefault="00543AAF" w:rsidP="00240DB1">
      <w:pPr>
        <w:ind w:left="1843"/>
      </w:pPr>
      <w:r w:rsidRPr="00B50665">
        <w:t>Y. Poortman,</w:t>
      </w:r>
      <w:r w:rsidRPr="00AC697B">
        <w:rPr>
          <w:lang w:val="de-DE"/>
        </w:rPr>
        <w:t xml:space="preserve"> </w:t>
      </w:r>
      <w:r w:rsidR="00291A19" w:rsidRPr="00AC697B">
        <w:rPr>
          <w:lang w:val="de-DE"/>
        </w:rPr>
        <w:t>dr. M. Ens-Dokkum</w:t>
      </w:r>
      <w:r>
        <w:rPr>
          <w:lang w:val="de-DE"/>
        </w:rPr>
        <w:t xml:space="preserve">, </w:t>
      </w:r>
      <w:r w:rsidRPr="00AC697B">
        <w:rPr>
          <w:lang w:val="de-DE"/>
        </w:rPr>
        <w:t>S. Detmar,</w:t>
      </w:r>
      <w:r w:rsidRPr="00543AAF">
        <w:t xml:space="preserve"> </w:t>
      </w:r>
      <w:r w:rsidRPr="00B7330C">
        <w:t>W.B. Wijsmull</w:t>
      </w:r>
      <w:r>
        <w:t xml:space="preserve">er, </w:t>
      </w:r>
      <w:r w:rsidRPr="00543AAF">
        <w:t xml:space="preserve">dr. </w:t>
      </w:r>
      <w:r w:rsidRPr="00B50665">
        <w:t>S. Detmar,  drs. D. Korfker, K. Herschderfer</w:t>
      </w:r>
    </w:p>
    <w:p w14:paraId="51047C80" w14:textId="77777777" w:rsidR="00543AAF" w:rsidRPr="00B50665" w:rsidRDefault="00543AAF" w:rsidP="00300DCF">
      <w:pPr>
        <w:rPr>
          <w:b/>
          <w:smallCaps/>
          <w:color w:val="A6A6A6" w:themeColor="background1" w:themeShade="A6"/>
          <w:sz w:val="24"/>
          <w:szCs w:val="24"/>
        </w:rPr>
      </w:pPr>
    </w:p>
    <w:p w14:paraId="34291D55" w14:textId="77777777" w:rsidR="00300DCF" w:rsidRPr="00483998" w:rsidRDefault="00AC557C" w:rsidP="00300DCF">
      <w:pPr>
        <w:rPr>
          <w:b/>
          <w:smallCaps/>
          <w:color w:val="A6A6A6" w:themeColor="background1" w:themeShade="A6"/>
          <w:sz w:val="24"/>
          <w:szCs w:val="24"/>
          <w:lang w:val="en-US"/>
        </w:rPr>
      </w:pPr>
      <w:r w:rsidRPr="00483998">
        <w:rPr>
          <w:b/>
          <w:smallCaps/>
          <w:color w:val="A6A6A6" w:themeColor="background1" w:themeShade="A6"/>
          <w:sz w:val="24"/>
          <w:szCs w:val="24"/>
          <w:lang w:val="en-US"/>
        </w:rPr>
        <w:t xml:space="preserve">The consortium meeting started with a working lunch and as a combined Board/Consortium meeting in order to finish business of the morning Board Meeting.  </w:t>
      </w:r>
    </w:p>
    <w:p w14:paraId="28570FC3" w14:textId="77777777" w:rsidR="00483998" w:rsidRDefault="00AC557C" w:rsidP="00300DCF">
      <w:pPr>
        <w:rPr>
          <w:lang w:val="en-US"/>
        </w:rPr>
      </w:pPr>
      <w:r w:rsidRPr="00AC557C">
        <w:rPr>
          <w:lang w:val="en-US"/>
        </w:rPr>
        <w:t xml:space="preserve">The </w:t>
      </w:r>
      <w:r>
        <w:rPr>
          <w:lang w:val="en-US"/>
        </w:rPr>
        <w:t>chair of the Board welcomed the group.</w:t>
      </w:r>
      <w:r w:rsidR="00A56189">
        <w:rPr>
          <w:lang w:val="en-US"/>
        </w:rPr>
        <w:t xml:space="preserve"> </w:t>
      </w:r>
      <w:r w:rsidR="00483998">
        <w:rPr>
          <w:lang w:val="en-US"/>
        </w:rPr>
        <w:t xml:space="preserve">He continued with the agenda point 3 of the Board agenda: Activities </w:t>
      </w:r>
    </w:p>
    <w:p w14:paraId="2F046310" w14:textId="77777777" w:rsidR="00AC557C" w:rsidRPr="00483998" w:rsidRDefault="00AC557C" w:rsidP="00300DCF">
      <w:pPr>
        <w:rPr>
          <w:lang w:val="en-US"/>
        </w:rPr>
      </w:pPr>
      <w:r w:rsidRPr="00483998">
        <w:rPr>
          <w:lang w:val="en-US"/>
        </w:rPr>
        <w:t xml:space="preserve">Chair of the Board and chair of the consortium both emphasized that activities to be carried out by PfL are contingent on finding resources (both human and financial). This led to a short discussion about PfL activities. The general consensus was that financial resources </w:t>
      </w:r>
      <w:r w:rsidR="008C5674">
        <w:rPr>
          <w:lang w:val="en-US"/>
        </w:rPr>
        <w:t xml:space="preserve">is an important issue needing </w:t>
      </w:r>
      <w:r w:rsidRPr="00483998">
        <w:rPr>
          <w:lang w:val="en-US"/>
        </w:rPr>
        <w:t xml:space="preserve">a structural and dedicated approach. </w:t>
      </w:r>
      <w:r w:rsidR="008C5674">
        <w:rPr>
          <w:lang w:val="en-US"/>
        </w:rPr>
        <w:t xml:space="preserve">Identification of funding opportunities besides from the Rotary should be undertaken. </w:t>
      </w:r>
      <w:r w:rsidRPr="00483998">
        <w:rPr>
          <w:lang w:val="en-US"/>
        </w:rPr>
        <w:t>In order to achieve this, it is necessary to determine PfL priority activity areas:</w:t>
      </w:r>
    </w:p>
    <w:p w14:paraId="565931A1" w14:textId="77777777" w:rsidR="00AC557C" w:rsidRPr="00483998" w:rsidRDefault="00AC557C" w:rsidP="00AC557C">
      <w:pPr>
        <w:pStyle w:val="Lijstalinea"/>
        <w:numPr>
          <w:ilvl w:val="0"/>
          <w:numId w:val="11"/>
        </w:numPr>
        <w:ind w:left="284" w:hanging="284"/>
        <w:rPr>
          <w:lang w:val="en-US"/>
        </w:rPr>
      </w:pPr>
      <w:r w:rsidRPr="00483998">
        <w:rPr>
          <w:lang w:val="en-US"/>
        </w:rPr>
        <w:t>First and foremost, PfL should lobby toward making prevention a trending topic</w:t>
      </w:r>
    </w:p>
    <w:p w14:paraId="36D1DF01" w14:textId="77777777" w:rsidR="00AC557C" w:rsidRPr="00483998" w:rsidRDefault="00AC557C" w:rsidP="00AC557C">
      <w:pPr>
        <w:rPr>
          <w:lang w:val="en-US"/>
        </w:rPr>
      </w:pPr>
      <w:r w:rsidRPr="00483998">
        <w:rPr>
          <w:lang w:val="en-US"/>
        </w:rPr>
        <w:t>Two activity areas were discussed. No clear</w:t>
      </w:r>
      <w:r w:rsidR="00827060" w:rsidRPr="00483998">
        <w:rPr>
          <w:lang w:val="en-US"/>
        </w:rPr>
        <w:t xml:space="preserve"> consensus was reached about</w:t>
      </w:r>
      <w:r w:rsidRPr="00483998">
        <w:rPr>
          <w:lang w:val="en-US"/>
        </w:rPr>
        <w:t xml:space="preserve"> which activity had a higher priority. </w:t>
      </w:r>
    </w:p>
    <w:p w14:paraId="2C650A52" w14:textId="77777777" w:rsidR="008C5674" w:rsidRDefault="00827060" w:rsidP="00E03E3B">
      <w:pPr>
        <w:pStyle w:val="Lijstalinea"/>
        <w:numPr>
          <w:ilvl w:val="0"/>
          <w:numId w:val="11"/>
        </w:numPr>
        <w:ind w:left="284" w:hanging="284"/>
        <w:rPr>
          <w:lang w:val="en-US"/>
        </w:rPr>
      </w:pPr>
      <w:r w:rsidRPr="008C5674">
        <w:rPr>
          <w:lang w:val="en-US"/>
        </w:rPr>
        <w:t>Meetings-natio</w:t>
      </w:r>
      <w:r w:rsidR="008C5674" w:rsidRPr="008C5674">
        <w:rPr>
          <w:lang w:val="en-US"/>
        </w:rPr>
        <w:t>nal, regional and international</w:t>
      </w:r>
    </w:p>
    <w:p w14:paraId="3B49C747" w14:textId="77777777" w:rsidR="008C5674" w:rsidRPr="00CF3B76" w:rsidRDefault="008C5674" w:rsidP="008C5674">
      <w:pPr>
        <w:pStyle w:val="Lijstalinea"/>
        <w:numPr>
          <w:ilvl w:val="1"/>
          <w:numId w:val="11"/>
        </w:numPr>
        <w:ind w:left="709" w:hanging="283"/>
        <w:rPr>
          <w:i/>
          <w:lang w:val="en-US"/>
        </w:rPr>
      </w:pPr>
      <w:r>
        <w:rPr>
          <w:lang w:val="en-US"/>
        </w:rPr>
        <w:t xml:space="preserve">International: this is more of a longer term goal as </w:t>
      </w:r>
      <w:r w:rsidR="00113368">
        <w:rPr>
          <w:lang w:val="en-US"/>
        </w:rPr>
        <w:t xml:space="preserve">the general consensus was that PfL at this point in time does not have the financial or human resources to take this on. </w:t>
      </w:r>
      <w:r w:rsidR="00113368" w:rsidRPr="00CF3B76">
        <w:rPr>
          <w:i/>
          <w:lang w:val="en-US"/>
        </w:rPr>
        <w:t xml:space="preserve">Collaboration with or contribution to international conferences was discussed later and reported </w:t>
      </w:r>
      <w:r w:rsidR="00B039EE">
        <w:rPr>
          <w:i/>
          <w:lang w:val="en-US"/>
        </w:rPr>
        <w:t>below in the section conferences and meetings</w:t>
      </w:r>
    </w:p>
    <w:p w14:paraId="186EC051" w14:textId="77777777" w:rsidR="00DD50A1" w:rsidRDefault="00113368" w:rsidP="008C5674">
      <w:pPr>
        <w:pStyle w:val="Lijstalinea"/>
        <w:numPr>
          <w:ilvl w:val="1"/>
          <w:numId w:val="11"/>
        </w:numPr>
        <w:ind w:left="709" w:hanging="283"/>
        <w:rPr>
          <w:lang w:val="en-US"/>
        </w:rPr>
      </w:pPr>
      <w:r>
        <w:rPr>
          <w:lang w:val="en-US"/>
        </w:rPr>
        <w:t xml:space="preserve">Regional: </w:t>
      </w:r>
    </w:p>
    <w:p w14:paraId="6BD4AEE0" w14:textId="77777777" w:rsidR="00113368" w:rsidRDefault="00DD50A1" w:rsidP="00DD50A1">
      <w:pPr>
        <w:pStyle w:val="Lijstalinea"/>
        <w:numPr>
          <w:ilvl w:val="2"/>
          <w:numId w:val="11"/>
        </w:numPr>
        <w:ind w:left="993" w:hanging="142"/>
        <w:rPr>
          <w:lang w:val="en-US"/>
        </w:rPr>
      </w:pPr>
      <w:r>
        <w:rPr>
          <w:lang w:val="en-US"/>
        </w:rPr>
        <w:t>T</w:t>
      </w:r>
      <w:r w:rsidR="00113368">
        <w:rPr>
          <w:lang w:val="en-US"/>
        </w:rPr>
        <w:t xml:space="preserve">he proposed EMRO regional conference that is linked to the consultancy work in Oman by IN and AC is not progressing quickly due to politics but the anticipation is that it will be realized sometime in the future. In this case, PfL will need financial resources to provide the expertise in person. </w:t>
      </w:r>
    </w:p>
    <w:p w14:paraId="5945C434" w14:textId="77777777" w:rsidR="00DD50A1" w:rsidRDefault="00DD50A1" w:rsidP="00DD50A1">
      <w:pPr>
        <w:pStyle w:val="Lijstalinea"/>
        <w:numPr>
          <w:ilvl w:val="2"/>
          <w:numId w:val="11"/>
        </w:numPr>
        <w:ind w:left="993" w:hanging="142"/>
        <w:rPr>
          <w:lang w:val="en-US"/>
        </w:rPr>
      </w:pPr>
      <w:r>
        <w:rPr>
          <w:lang w:val="en-US"/>
        </w:rPr>
        <w:t xml:space="preserve">Regional meeting in Euro region was foreseen </w:t>
      </w:r>
      <w:r w:rsidRPr="000D7E8D">
        <w:rPr>
          <w:lang w:val="en-US"/>
        </w:rPr>
        <w:t xml:space="preserve">in </w:t>
      </w:r>
      <w:r w:rsidR="00387512" w:rsidRPr="000D7E8D">
        <w:rPr>
          <w:lang w:val="en-US"/>
        </w:rPr>
        <w:t>Bulgaria</w:t>
      </w:r>
      <w:r>
        <w:rPr>
          <w:lang w:val="en-US"/>
        </w:rPr>
        <w:t xml:space="preserve"> but postponed because lack of funding.  The meeting advise</w:t>
      </w:r>
      <w:r w:rsidR="00B039EE">
        <w:rPr>
          <w:lang w:val="en-US"/>
        </w:rPr>
        <w:t>d</w:t>
      </w:r>
      <w:r>
        <w:rPr>
          <w:lang w:val="en-US"/>
        </w:rPr>
        <w:t xml:space="preserve"> to give priority to working towards organizing a Euro Regional Meeting at this point</w:t>
      </w:r>
    </w:p>
    <w:p w14:paraId="6484F068" w14:textId="77777777" w:rsidR="00A73D3C" w:rsidRDefault="00A73D3C" w:rsidP="00DD50A1">
      <w:pPr>
        <w:pStyle w:val="Lijstalinea"/>
        <w:numPr>
          <w:ilvl w:val="2"/>
          <w:numId w:val="11"/>
        </w:numPr>
        <w:ind w:left="993" w:hanging="142"/>
        <w:rPr>
          <w:lang w:val="en-US"/>
        </w:rPr>
      </w:pPr>
      <w:r>
        <w:rPr>
          <w:lang w:val="en-US"/>
        </w:rPr>
        <w:t>Other regions were discussed and at this point no further action needs to be taken</w:t>
      </w:r>
    </w:p>
    <w:p w14:paraId="5B07A6BD" w14:textId="77777777" w:rsidR="00DD50A1" w:rsidRDefault="00DD50A1" w:rsidP="00DD50A1">
      <w:pPr>
        <w:pStyle w:val="Lijstalinea"/>
        <w:ind w:left="993"/>
        <w:rPr>
          <w:lang w:val="en-US"/>
        </w:rPr>
      </w:pPr>
    </w:p>
    <w:p w14:paraId="4F947C26" w14:textId="77777777" w:rsidR="00827060" w:rsidRDefault="00827060" w:rsidP="00E03E3B">
      <w:pPr>
        <w:pStyle w:val="Lijstalinea"/>
        <w:numPr>
          <w:ilvl w:val="0"/>
          <w:numId w:val="11"/>
        </w:numPr>
        <w:ind w:left="284" w:hanging="284"/>
        <w:rPr>
          <w:lang w:val="en-US"/>
        </w:rPr>
      </w:pPr>
      <w:r w:rsidRPr="008C5674">
        <w:rPr>
          <w:lang w:val="en-US"/>
        </w:rPr>
        <w:t>Projects</w:t>
      </w:r>
      <w:r w:rsidR="008C5674">
        <w:rPr>
          <w:lang w:val="en-US"/>
        </w:rPr>
        <w:t xml:space="preserve">- Two kinds of projects were categorized. 1) </w:t>
      </w:r>
      <w:r w:rsidR="00A73D3C">
        <w:rPr>
          <w:lang w:val="en-US"/>
        </w:rPr>
        <w:t>D</w:t>
      </w:r>
      <w:r w:rsidR="008C5674">
        <w:rPr>
          <w:lang w:val="en-US"/>
        </w:rPr>
        <w:t>emonstration projects</w:t>
      </w:r>
      <w:r w:rsidR="00B039EE">
        <w:rPr>
          <w:lang w:val="en-US"/>
        </w:rPr>
        <w:t>-</w:t>
      </w:r>
      <w:r w:rsidR="008C5674">
        <w:rPr>
          <w:lang w:val="en-US"/>
        </w:rPr>
        <w:t>example is Suriname project</w:t>
      </w:r>
      <w:r w:rsidR="00DD50A1">
        <w:rPr>
          <w:lang w:val="en-US"/>
        </w:rPr>
        <w:t xml:space="preserve"> </w:t>
      </w:r>
      <w:r w:rsidR="00A73D3C">
        <w:rPr>
          <w:lang w:val="en-US"/>
        </w:rPr>
        <w:t>implementing preconception care with Rotary funding</w:t>
      </w:r>
      <w:r w:rsidR="008C5674">
        <w:rPr>
          <w:lang w:val="en-US"/>
        </w:rPr>
        <w:t xml:space="preserve"> and 2) other projects resulting from networking and consultative work from members and possibly also projects (starting or existing) that align with the goals and vision of PfL and are aligned with or collaborate with PfL</w:t>
      </w:r>
      <w:r w:rsidR="00113368">
        <w:rPr>
          <w:lang w:val="en-US"/>
        </w:rPr>
        <w:t xml:space="preserve">. There </w:t>
      </w:r>
      <w:r w:rsidR="00B039EE">
        <w:rPr>
          <w:lang w:val="en-US"/>
        </w:rPr>
        <w:t>was</w:t>
      </w:r>
      <w:r w:rsidR="00113368">
        <w:rPr>
          <w:lang w:val="en-US"/>
        </w:rPr>
        <w:t xml:space="preserve"> a </w:t>
      </w:r>
      <w:r w:rsidR="00113368">
        <w:rPr>
          <w:lang w:val="en-US"/>
        </w:rPr>
        <w:lastRenderedPageBreak/>
        <w:t>general consensus that demonstration projects are priority as they small scale projects (like Suriname) are relatively easy to fund and generate</w:t>
      </w:r>
      <w:r w:rsidR="00B039EE">
        <w:rPr>
          <w:lang w:val="en-US"/>
        </w:rPr>
        <w:t xml:space="preserve"> </w:t>
      </w:r>
      <w:r w:rsidR="00113368">
        <w:rPr>
          <w:lang w:val="en-US"/>
        </w:rPr>
        <w:t xml:space="preserve">best practices and learning examples that can be replicated. It was also noted that these projects will eventually show PfL expertise that will translate into income generation for new projects and activities. </w:t>
      </w:r>
      <w:r w:rsidRPr="008C5674">
        <w:rPr>
          <w:lang w:val="en-US"/>
        </w:rPr>
        <w:t xml:space="preserve"> </w:t>
      </w:r>
    </w:p>
    <w:p w14:paraId="0E6B8F54" w14:textId="77777777" w:rsidR="00A56189" w:rsidRDefault="00113368" w:rsidP="00A56189">
      <w:pPr>
        <w:spacing w:after="120"/>
        <w:ind w:left="284"/>
        <w:rPr>
          <w:lang w:val="en-US"/>
        </w:rPr>
      </w:pPr>
      <w:r>
        <w:rPr>
          <w:lang w:val="en-US"/>
        </w:rPr>
        <w:t xml:space="preserve">The specific project the Calmed (India) project from </w:t>
      </w:r>
      <w:r w:rsidR="00A56189">
        <w:rPr>
          <w:lang w:val="en-US"/>
        </w:rPr>
        <w:t xml:space="preserve">Dr. Basu to collaborate with PfL was </w:t>
      </w:r>
      <w:r>
        <w:rPr>
          <w:lang w:val="en-US"/>
        </w:rPr>
        <w:t>d</w:t>
      </w:r>
      <w:r w:rsidR="00A56189">
        <w:rPr>
          <w:lang w:val="en-US"/>
        </w:rPr>
        <w:t>iscussed</w:t>
      </w:r>
      <w:r>
        <w:rPr>
          <w:lang w:val="en-US"/>
        </w:rPr>
        <w:t xml:space="preserve"> after it was introduced by the chair of the Board who reported that Dr. Basu wanted to align this projec</w:t>
      </w:r>
      <w:r w:rsidR="00B50665">
        <w:rPr>
          <w:lang w:val="en-US"/>
        </w:rPr>
        <w:t xml:space="preserve">t to PfL, using the PfL logo to identify partnership. </w:t>
      </w:r>
      <w:r w:rsidR="00A56189">
        <w:rPr>
          <w:lang w:val="en-US"/>
        </w:rPr>
        <w:t xml:space="preserve">There was clarity that collaboration with projects (from outside of the organization) need clear guidelines for acceptance in order to protect the integrity and image of the organization. This also includes the use of PfL branding and/or logo by third parties. IN volunteered to lead a small committee to develop project acceptance guidelines. In further discussion it became clear that PfL alignment and/or affiliation with projects that are generated from members within the organization require the same criteria (guidelines) as for third party persons and for the same reasons. </w:t>
      </w:r>
    </w:p>
    <w:p w14:paraId="4F6654F8" w14:textId="77777777" w:rsidR="00A56189" w:rsidRDefault="00B039EE" w:rsidP="00A56189">
      <w:pPr>
        <w:spacing w:after="120"/>
        <w:rPr>
          <w:b/>
          <w:smallCaps/>
          <w:sz w:val="24"/>
          <w:szCs w:val="24"/>
          <w:lang w:val="en-US"/>
        </w:rPr>
      </w:pPr>
      <w:r>
        <w:rPr>
          <w:b/>
          <w:smallCaps/>
          <w:noProof/>
          <w:sz w:val="24"/>
          <w:szCs w:val="24"/>
          <w:lang w:eastAsia="nl-NL"/>
        </w:rPr>
        <mc:AlternateContent>
          <mc:Choice Requires="wps">
            <w:drawing>
              <wp:anchor distT="0" distB="0" distL="114300" distR="114300" simplePos="0" relativeHeight="251650048" behindDoc="0" locked="0" layoutInCell="1" allowOverlap="1" wp14:anchorId="622E6CC9" wp14:editId="2A10395B">
                <wp:simplePos x="0" y="0"/>
                <wp:positionH relativeFrom="column">
                  <wp:posOffset>-42545</wp:posOffset>
                </wp:positionH>
                <wp:positionV relativeFrom="paragraph">
                  <wp:posOffset>635</wp:posOffset>
                </wp:positionV>
                <wp:extent cx="5492750" cy="419100"/>
                <wp:effectExtent l="0" t="0" r="12700" b="19050"/>
                <wp:wrapNone/>
                <wp:docPr id="2" name="Rounded Rectangle 2"/>
                <wp:cNvGraphicFramePr/>
                <a:graphic xmlns:a="http://schemas.openxmlformats.org/drawingml/2006/main">
                  <a:graphicData uri="http://schemas.microsoft.com/office/word/2010/wordprocessingShape">
                    <wps:wsp>
                      <wps:cNvSpPr/>
                      <wps:spPr>
                        <a:xfrm>
                          <a:off x="0" y="0"/>
                          <a:ext cx="5492750" cy="419100"/>
                        </a:xfrm>
                        <a:prstGeom prst="roundRect">
                          <a:avLst/>
                        </a:prstGeom>
                        <a:solidFill>
                          <a:schemeClr val="bg1">
                            <a:lumMod val="65000"/>
                            <a:alpha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B0F3FA" id="Rounded Rectangle 2" o:spid="_x0000_s1026" style="position:absolute;margin-left:-3.35pt;margin-top:.05pt;width:432.5pt;height:33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" fillcolor="#a5a5a5 [2092]" strokecolor="#1f4d78 [1604]" strokeweight="1pt">
                <v:fill opacity="26214f"/>
                <v:stroke joinstyle="miter"/>
              </v:roundrect>
            </w:pict>
          </mc:Fallback>
        </mc:AlternateContent>
      </w:r>
      <w:r w:rsidR="00A56189">
        <w:rPr>
          <w:b/>
          <w:smallCaps/>
          <w:sz w:val="24"/>
          <w:szCs w:val="24"/>
          <w:lang w:val="en-US"/>
        </w:rPr>
        <w:t>Secretariat to assist</w:t>
      </w:r>
      <w:r w:rsidR="00A56189" w:rsidRPr="00323AB7">
        <w:rPr>
          <w:b/>
          <w:smallCaps/>
          <w:sz w:val="24"/>
          <w:szCs w:val="24"/>
          <w:lang w:val="en-US"/>
        </w:rPr>
        <w:t xml:space="preserve"> IN to initiate a committee to develop project criteria (guidelines) for alignment, affiliation, collaboration with PfL</w:t>
      </w:r>
      <w:r w:rsidR="00A56189">
        <w:rPr>
          <w:b/>
          <w:smallCaps/>
          <w:sz w:val="24"/>
          <w:szCs w:val="24"/>
          <w:lang w:val="en-US"/>
        </w:rPr>
        <w:t>, including use of PfL logo and branding</w:t>
      </w:r>
    </w:p>
    <w:p w14:paraId="23D68490" w14:textId="77777777" w:rsidR="00CF3B76" w:rsidRPr="00CF3B76" w:rsidRDefault="00CF3B76" w:rsidP="00A56189">
      <w:pPr>
        <w:spacing w:after="120"/>
        <w:rPr>
          <w:i/>
          <w:smallCaps/>
          <w:sz w:val="24"/>
          <w:szCs w:val="24"/>
          <w:lang w:val="en-US"/>
        </w:rPr>
      </w:pPr>
      <w:r w:rsidRPr="00CF3B76">
        <w:rPr>
          <w:i/>
          <w:smallCaps/>
          <w:sz w:val="24"/>
          <w:szCs w:val="24"/>
          <w:lang w:val="en-US"/>
        </w:rPr>
        <w:t>The board decision is noted to develop guidelines for organizational collaboration and for collaboration with industry (to use also in project evaluation)</w:t>
      </w:r>
    </w:p>
    <w:p w14:paraId="77A85350" w14:textId="77777777" w:rsidR="00A73D3C" w:rsidRDefault="00A73D3C" w:rsidP="00A73D3C">
      <w:pPr>
        <w:pStyle w:val="Lijstalinea"/>
        <w:rPr>
          <w:lang w:val="en-US"/>
        </w:rPr>
      </w:pPr>
    </w:p>
    <w:p w14:paraId="0F911D73" w14:textId="77777777" w:rsidR="00A73D3C" w:rsidRDefault="00A73D3C" w:rsidP="00A73D3C">
      <w:pPr>
        <w:pStyle w:val="Lijstalinea"/>
        <w:ind w:left="426" w:hanging="436"/>
        <w:rPr>
          <w:b/>
          <w:lang w:val="en-US"/>
        </w:rPr>
      </w:pPr>
      <w:r w:rsidRPr="00A73D3C">
        <w:rPr>
          <w:b/>
          <w:lang w:val="en-US"/>
        </w:rPr>
        <w:t xml:space="preserve">Other projects discussed: </w:t>
      </w:r>
    </w:p>
    <w:p w14:paraId="4D238225" w14:textId="77777777" w:rsidR="00A73D3C" w:rsidRPr="00CF3B76" w:rsidRDefault="00A73D3C" w:rsidP="00CF3B76">
      <w:pPr>
        <w:rPr>
          <w:lang w:val="en-US"/>
        </w:rPr>
      </w:pPr>
      <w:r w:rsidRPr="00CF3B76">
        <w:rPr>
          <w:lang w:val="en-US"/>
        </w:rPr>
        <w:t xml:space="preserve">The previously discussed Rotary pharmacy pilot project with the plan to create a PfL centers in 10 pharmacies. It is not clear if this project will operate under the PfL flag and this needs further clarification. In the meantime, more information and the project evaluation will be provided so that it can be determined how this will and can align with PfL. </w:t>
      </w:r>
    </w:p>
    <w:p w14:paraId="66449636" w14:textId="77777777" w:rsidR="00CF3B76" w:rsidRPr="009B6361" w:rsidRDefault="00CF3B76" w:rsidP="00CF3B76">
      <w:pPr>
        <w:pStyle w:val="Lijstalinea"/>
        <w:ind w:left="0"/>
        <w:rPr>
          <w:b/>
          <w:smallCaps/>
          <w:color w:val="A6A6A6" w:themeColor="background1" w:themeShade="A6"/>
          <w:sz w:val="24"/>
          <w:szCs w:val="24"/>
          <w:lang w:val="en-US"/>
        </w:rPr>
      </w:pPr>
      <w:r w:rsidRPr="009B6361">
        <w:rPr>
          <w:b/>
          <w:smallCaps/>
          <w:color w:val="A6A6A6" w:themeColor="background1" w:themeShade="A6"/>
          <w:sz w:val="24"/>
          <w:szCs w:val="24"/>
          <w:lang w:val="en-US"/>
        </w:rPr>
        <w:t xml:space="preserve">At this point, the combined Board-Consortium meeting ends and the group continues as Consortium meeting </w:t>
      </w:r>
    </w:p>
    <w:p w14:paraId="70438E79" w14:textId="77777777" w:rsidR="00CF3B76" w:rsidRDefault="00CF3B76" w:rsidP="00CF3B76">
      <w:pPr>
        <w:pStyle w:val="Lijstalinea"/>
        <w:ind w:left="0"/>
        <w:rPr>
          <w:lang w:val="en-US"/>
        </w:rPr>
      </w:pPr>
    </w:p>
    <w:p w14:paraId="6ABDB7A2" w14:textId="77777777" w:rsidR="009B6361" w:rsidRPr="00CF3B76" w:rsidRDefault="009B6361" w:rsidP="00CF3B76">
      <w:pPr>
        <w:pStyle w:val="Lijstalinea"/>
        <w:ind w:left="0"/>
        <w:rPr>
          <w:lang w:val="en-US"/>
        </w:rPr>
      </w:pPr>
      <w:r>
        <w:rPr>
          <w:lang w:val="en-US"/>
        </w:rPr>
        <w:t>The co-chair (AC) of the Consortium welcome</w:t>
      </w:r>
      <w:r w:rsidR="00B039EE">
        <w:rPr>
          <w:lang w:val="en-US"/>
        </w:rPr>
        <w:t>d</w:t>
      </w:r>
      <w:r>
        <w:rPr>
          <w:lang w:val="en-US"/>
        </w:rPr>
        <w:t xml:space="preserve"> the participants. </w:t>
      </w:r>
    </w:p>
    <w:p w14:paraId="0B3AAF7A" w14:textId="77777777" w:rsidR="00CF3B76" w:rsidRPr="00DD50A1" w:rsidRDefault="00CF3B76" w:rsidP="00CF3B76">
      <w:pPr>
        <w:pStyle w:val="Lijstalinea"/>
        <w:numPr>
          <w:ilvl w:val="0"/>
          <w:numId w:val="12"/>
        </w:numPr>
        <w:ind w:left="284" w:hanging="284"/>
        <w:rPr>
          <w:lang w:val="en-US"/>
        </w:rPr>
      </w:pPr>
      <w:r w:rsidRPr="00DD50A1">
        <w:rPr>
          <w:lang w:val="en-US"/>
        </w:rPr>
        <w:t>Minutes Consortium meeting from 11 November 2013 in Cebu were unanimously approved</w:t>
      </w:r>
    </w:p>
    <w:p w14:paraId="656A84D4" w14:textId="77777777" w:rsidR="00CF3B76" w:rsidRDefault="00CF3B76" w:rsidP="00CF3B76">
      <w:pPr>
        <w:pStyle w:val="Lijstalinea"/>
        <w:numPr>
          <w:ilvl w:val="0"/>
          <w:numId w:val="12"/>
        </w:numPr>
        <w:ind w:left="284" w:hanging="284"/>
        <w:rPr>
          <w:lang w:val="en-US"/>
        </w:rPr>
      </w:pPr>
      <w:r>
        <w:rPr>
          <w:lang w:val="en-US"/>
        </w:rPr>
        <w:t xml:space="preserve">The chair reported </w:t>
      </w:r>
      <w:r w:rsidRPr="00DD50A1">
        <w:rPr>
          <w:lang w:val="en-US"/>
        </w:rPr>
        <w:t>on the unanimous Board decision to extend the mandate of the current Board mandate into 2015 in order to finalize the work being carried out on the organizational structure and the internationali</w:t>
      </w:r>
      <w:r w:rsidR="009B6361">
        <w:rPr>
          <w:lang w:val="en-US"/>
        </w:rPr>
        <w:t>zation of the organization</w:t>
      </w:r>
    </w:p>
    <w:p w14:paraId="4276AAFB" w14:textId="77777777" w:rsidR="009B6361" w:rsidRDefault="009B6361" w:rsidP="00CF3B76">
      <w:pPr>
        <w:pStyle w:val="Lijstalinea"/>
        <w:numPr>
          <w:ilvl w:val="0"/>
          <w:numId w:val="12"/>
        </w:numPr>
        <w:ind w:left="284" w:hanging="284"/>
        <w:rPr>
          <w:lang w:val="en-US"/>
        </w:rPr>
      </w:pPr>
      <w:r>
        <w:rPr>
          <w:lang w:val="en-US"/>
        </w:rPr>
        <w:t>Board approval of two new Consortium members (</w:t>
      </w:r>
      <w:r w:rsidRPr="009B6361">
        <w:rPr>
          <w:lang w:val="en-US"/>
        </w:rPr>
        <w:t>Prof. dr. M. van de Bor, Free University Amsterdam and Prof A. Brubakk University of Trondhe</w:t>
      </w:r>
      <w:r w:rsidR="005F661D">
        <w:rPr>
          <w:lang w:val="en-US"/>
        </w:rPr>
        <w:t>i</w:t>
      </w:r>
      <w:r w:rsidRPr="009B6361">
        <w:rPr>
          <w:lang w:val="en-US"/>
        </w:rPr>
        <w:t>m)</w:t>
      </w:r>
      <w:r>
        <w:rPr>
          <w:lang w:val="en-US"/>
        </w:rPr>
        <w:t xml:space="preserve"> is reported </w:t>
      </w:r>
    </w:p>
    <w:p w14:paraId="5D8A4396" w14:textId="77777777" w:rsidR="009B6361" w:rsidRDefault="009B6361" w:rsidP="009B6361">
      <w:pPr>
        <w:pStyle w:val="Lijstalinea"/>
        <w:ind w:left="284"/>
        <w:rPr>
          <w:lang w:val="en-US"/>
        </w:rPr>
      </w:pPr>
    </w:p>
    <w:p w14:paraId="1C4FBA9E" w14:textId="77777777" w:rsidR="009B6361" w:rsidRPr="00721846" w:rsidRDefault="009B6361" w:rsidP="009B6361">
      <w:pPr>
        <w:pStyle w:val="Lijstalinea"/>
        <w:ind w:left="0"/>
        <w:rPr>
          <w:b/>
          <w:sz w:val="24"/>
          <w:szCs w:val="24"/>
          <w:lang w:val="en-US"/>
        </w:rPr>
      </w:pPr>
      <w:r w:rsidRPr="00721846">
        <w:rPr>
          <w:b/>
          <w:sz w:val="24"/>
          <w:szCs w:val="24"/>
          <w:lang w:val="en-US"/>
        </w:rPr>
        <w:t xml:space="preserve">Composition of and expansion of the Consortium </w:t>
      </w:r>
    </w:p>
    <w:p w14:paraId="39B7132B" w14:textId="77777777" w:rsidR="009B6361" w:rsidRPr="00962351" w:rsidRDefault="009B6361" w:rsidP="009B6361">
      <w:pPr>
        <w:pStyle w:val="Lijstalinea"/>
        <w:ind w:left="0"/>
        <w:rPr>
          <w:lang w:val="en-US"/>
        </w:rPr>
      </w:pPr>
    </w:p>
    <w:p w14:paraId="3F67354F" w14:textId="77777777" w:rsidR="003F00EE" w:rsidRDefault="009B6361" w:rsidP="009B6361">
      <w:pPr>
        <w:pStyle w:val="Lijstalinea"/>
        <w:numPr>
          <w:ilvl w:val="0"/>
          <w:numId w:val="12"/>
        </w:numPr>
        <w:ind w:left="284" w:hanging="284"/>
        <w:rPr>
          <w:lang w:val="en-US"/>
        </w:rPr>
      </w:pPr>
      <w:r>
        <w:rPr>
          <w:lang w:val="en-US"/>
        </w:rPr>
        <w:t xml:space="preserve">Consortium member position description </w:t>
      </w:r>
      <w:r w:rsidR="003F00EE">
        <w:rPr>
          <w:lang w:val="en-US"/>
        </w:rPr>
        <w:t>(</w:t>
      </w:r>
      <w:r w:rsidR="007771C8">
        <w:rPr>
          <w:lang w:val="en-US"/>
        </w:rPr>
        <w:t xml:space="preserve">membership </w:t>
      </w:r>
      <w:r w:rsidR="003F00EE">
        <w:rPr>
          <w:lang w:val="en-US"/>
        </w:rPr>
        <w:t>criteria</w:t>
      </w:r>
      <w:r w:rsidR="007771C8">
        <w:rPr>
          <w:lang w:val="en-US"/>
        </w:rPr>
        <w:t xml:space="preserve"> and process</w:t>
      </w:r>
      <w:r w:rsidR="003F00EE">
        <w:rPr>
          <w:lang w:val="en-US"/>
        </w:rPr>
        <w:t>, role</w:t>
      </w:r>
      <w:r w:rsidR="007771C8">
        <w:rPr>
          <w:lang w:val="en-US"/>
        </w:rPr>
        <w:t>s</w:t>
      </w:r>
      <w:r w:rsidR="003F00EE">
        <w:rPr>
          <w:lang w:val="en-US"/>
        </w:rPr>
        <w:t xml:space="preserve"> and responsibilities) </w:t>
      </w:r>
      <w:r>
        <w:rPr>
          <w:lang w:val="en-US"/>
        </w:rPr>
        <w:t xml:space="preserve">will be developed (along with descriptions for Executive member and Board member). This is </w:t>
      </w:r>
      <w:r w:rsidR="003F00EE">
        <w:rPr>
          <w:lang w:val="en-US"/>
        </w:rPr>
        <w:t xml:space="preserve">the continuation of </w:t>
      </w:r>
      <w:r>
        <w:rPr>
          <w:lang w:val="en-US"/>
        </w:rPr>
        <w:t xml:space="preserve">ongoing </w:t>
      </w:r>
      <w:r w:rsidR="003F00EE">
        <w:rPr>
          <w:lang w:val="en-US"/>
        </w:rPr>
        <w:t xml:space="preserve">work for PfL. </w:t>
      </w:r>
    </w:p>
    <w:p w14:paraId="7574E59F" w14:textId="77777777" w:rsidR="003F00EE" w:rsidRDefault="00B039EE" w:rsidP="003F00EE">
      <w:pPr>
        <w:rPr>
          <w:lang w:val="en-US"/>
        </w:rPr>
      </w:pPr>
      <w:r>
        <w:rPr>
          <w:b/>
          <w:smallCaps/>
          <w:noProof/>
          <w:sz w:val="24"/>
          <w:szCs w:val="24"/>
          <w:lang w:eastAsia="nl-NL"/>
        </w:rPr>
        <mc:AlternateContent>
          <mc:Choice Requires="wps">
            <w:drawing>
              <wp:anchor distT="0" distB="0" distL="114300" distR="114300" simplePos="0" relativeHeight="251651072" behindDoc="0" locked="0" layoutInCell="1" allowOverlap="1" wp14:anchorId="4B7525D5" wp14:editId="68394B0C">
                <wp:simplePos x="0" y="0"/>
                <wp:positionH relativeFrom="column">
                  <wp:posOffset>-23495</wp:posOffset>
                </wp:positionH>
                <wp:positionV relativeFrom="paragraph">
                  <wp:posOffset>6985</wp:posOffset>
                </wp:positionV>
                <wp:extent cx="5480050" cy="393700"/>
                <wp:effectExtent l="0" t="0" r="25400" b="25400"/>
                <wp:wrapNone/>
                <wp:docPr id="3" name="Rounded Rectangle 3"/>
                <wp:cNvGraphicFramePr/>
                <a:graphic xmlns:a="http://schemas.openxmlformats.org/drawingml/2006/main">
                  <a:graphicData uri="http://schemas.microsoft.com/office/word/2010/wordprocessingShape">
                    <wps:wsp>
                      <wps:cNvSpPr/>
                      <wps:spPr>
                        <a:xfrm>
                          <a:off x="0" y="0"/>
                          <a:ext cx="5480050" cy="393700"/>
                        </a:xfrm>
                        <a:prstGeom prst="roundRect">
                          <a:avLst/>
                        </a:prstGeom>
                        <a:solidFill>
                          <a:sysClr val="window" lastClr="FFFFFF">
                            <a:lumMod val="65000"/>
                            <a:alpha val="4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29495" id="Rounded Rectangle 3" o:spid="_x0000_s1026" style="position:absolute;margin-left:-1.85pt;margin-top:.55pt;width:431.5pt;height:3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" fillcolor="#a6a6a6" strokecolor="#41719c" strokeweight="1pt">
                <v:fill opacity="26214f"/>
                <v:stroke joinstyle="miter"/>
              </v:roundrect>
            </w:pict>
          </mc:Fallback>
        </mc:AlternateContent>
      </w:r>
      <w:r w:rsidR="003F00EE" w:rsidRPr="003F00EE">
        <w:rPr>
          <w:b/>
          <w:smallCaps/>
          <w:sz w:val="24"/>
          <w:szCs w:val="24"/>
          <w:lang w:val="en-US"/>
        </w:rPr>
        <w:t xml:space="preserve">Position description for </w:t>
      </w:r>
      <w:r w:rsidR="009B6361" w:rsidRPr="003F00EE">
        <w:rPr>
          <w:b/>
          <w:smallCaps/>
          <w:sz w:val="24"/>
          <w:szCs w:val="24"/>
          <w:lang w:val="en-US"/>
        </w:rPr>
        <w:t xml:space="preserve">Consortium members </w:t>
      </w:r>
      <w:r w:rsidR="003F00EE" w:rsidRPr="003F00EE">
        <w:rPr>
          <w:b/>
          <w:smallCaps/>
          <w:sz w:val="24"/>
          <w:szCs w:val="24"/>
          <w:lang w:val="en-US"/>
        </w:rPr>
        <w:t>will be finalized and sent to the Consortium members for comments b</w:t>
      </w:r>
      <w:r w:rsidR="009B6361" w:rsidRPr="003F00EE">
        <w:rPr>
          <w:b/>
          <w:smallCaps/>
          <w:sz w:val="24"/>
          <w:szCs w:val="24"/>
          <w:lang w:val="en-US"/>
        </w:rPr>
        <w:t xml:space="preserve">efore end January 2015. </w:t>
      </w:r>
    </w:p>
    <w:p w14:paraId="209A015F" w14:textId="77777777" w:rsidR="003F00EE" w:rsidRDefault="003F00EE" w:rsidP="003F00EE">
      <w:pPr>
        <w:pStyle w:val="Lijstalinea"/>
        <w:numPr>
          <w:ilvl w:val="0"/>
          <w:numId w:val="12"/>
        </w:numPr>
        <w:ind w:left="284" w:hanging="284"/>
        <w:rPr>
          <w:lang w:val="en-US"/>
        </w:rPr>
      </w:pPr>
      <w:r w:rsidRPr="003F00EE">
        <w:rPr>
          <w:lang w:val="en-US"/>
        </w:rPr>
        <w:lastRenderedPageBreak/>
        <w:t xml:space="preserve">A </w:t>
      </w:r>
      <w:r>
        <w:rPr>
          <w:lang w:val="en-US"/>
        </w:rPr>
        <w:t xml:space="preserve">discussion took place about expanding the Consortium. Some of the considerations for a balanced core of Consortium membership are: </w:t>
      </w:r>
    </w:p>
    <w:p w14:paraId="4F334FAF" w14:textId="77777777" w:rsidR="003F00EE" w:rsidRDefault="003F00EE" w:rsidP="003F00EE">
      <w:pPr>
        <w:pStyle w:val="Lijstalinea"/>
        <w:numPr>
          <w:ilvl w:val="1"/>
          <w:numId w:val="12"/>
        </w:numPr>
        <w:ind w:left="709" w:hanging="283"/>
        <w:rPr>
          <w:lang w:val="en-US"/>
        </w:rPr>
      </w:pPr>
      <w:r w:rsidRPr="003F00EE">
        <w:rPr>
          <w:lang w:val="en-US"/>
        </w:rPr>
        <w:t>experts with national, regional and  global reputation</w:t>
      </w:r>
      <w:r>
        <w:rPr>
          <w:lang w:val="en-US"/>
        </w:rPr>
        <w:t xml:space="preserve"> </w:t>
      </w:r>
    </w:p>
    <w:p w14:paraId="7E84D2EC" w14:textId="77777777" w:rsidR="003F00EE" w:rsidRPr="003F00EE" w:rsidRDefault="003F00EE" w:rsidP="003F00EE">
      <w:pPr>
        <w:pStyle w:val="Lijstalinea"/>
        <w:numPr>
          <w:ilvl w:val="1"/>
          <w:numId w:val="12"/>
        </w:numPr>
        <w:ind w:left="709" w:hanging="283"/>
        <w:rPr>
          <w:lang w:val="en-US"/>
        </w:rPr>
      </w:pPr>
      <w:r>
        <w:rPr>
          <w:lang w:val="en-US"/>
        </w:rPr>
        <w:t xml:space="preserve">experts with </w:t>
      </w:r>
      <w:r w:rsidRPr="008D6FE1">
        <w:rPr>
          <w:rFonts w:eastAsia="Calibri" w:cs="Times New Roman"/>
          <w:sz w:val="24"/>
          <w:szCs w:val="24"/>
          <w:lang w:val="en-US"/>
        </w:rPr>
        <w:t>expertise on specific areas and/or subjects</w:t>
      </w:r>
    </w:p>
    <w:p w14:paraId="489CAC95" w14:textId="77777777" w:rsidR="003F00EE" w:rsidRDefault="003F00EE" w:rsidP="003F00EE">
      <w:pPr>
        <w:pStyle w:val="Lijstalinea"/>
        <w:numPr>
          <w:ilvl w:val="1"/>
          <w:numId w:val="12"/>
        </w:numPr>
        <w:ind w:left="709" w:hanging="283"/>
        <w:rPr>
          <w:lang w:val="en-US"/>
        </w:rPr>
      </w:pPr>
      <w:r>
        <w:rPr>
          <w:lang w:val="en-US"/>
        </w:rPr>
        <w:t>experts in from various professional disciplines (obstetricians and midwives as examples) to increase the knowledge base within the Consortium as there is currently a large core of knowledge in the area of genetics</w:t>
      </w:r>
    </w:p>
    <w:p w14:paraId="3D95ABEB" w14:textId="77777777" w:rsidR="003F00EE" w:rsidRPr="003F00EE" w:rsidRDefault="003F00EE" w:rsidP="003F00EE">
      <w:pPr>
        <w:pStyle w:val="Lijstalinea"/>
        <w:numPr>
          <w:ilvl w:val="1"/>
          <w:numId w:val="12"/>
        </w:numPr>
        <w:ind w:left="709" w:hanging="283"/>
        <w:rPr>
          <w:lang w:val="en-US"/>
        </w:rPr>
      </w:pPr>
      <w:r>
        <w:rPr>
          <w:lang w:val="en-US"/>
        </w:rPr>
        <w:t xml:space="preserve">experts from regions throughout the world </w:t>
      </w:r>
      <w:r>
        <w:rPr>
          <w:rFonts w:eastAsia="Calibri" w:cs="Times New Roman"/>
          <w:sz w:val="24"/>
          <w:szCs w:val="24"/>
          <w:lang w:val="en-US"/>
        </w:rPr>
        <w:t xml:space="preserve"> </w:t>
      </w:r>
    </w:p>
    <w:p w14:paraId="31F11D68" w14:textId="77777777" w:rsidR="003F00EE" w:rsidRDefault="00B039EE" w:rsidP="007771C8">
      <w:pPr>
        <w:pStyle w:val="Lijstalinea"/>
        <w:numPr>
          <w:ilvl w:val="0"/>
          <w:numId w:val="12"/>
        </w:numPr>
        <w:ind w:left="284" w:hanging="284"/>
        <w:rPr>
          <w:lang w:val="en-US"/>
        </w:rPr>
      </w:pPr>
      <w:r>
        <w:rPr>
          <w:b/>
          <w:smallCaps/>
          <w:noProof/>
          <w:sz w:val="24"/>
          <w:szCs w:val="24"/>
          <w:lang w:eastAsia="nl-NL"/>
        </w:rPr>
        <mc:AlternateContent>
          <mc:Choice Requires="wps">
            <w:drawing>
              <wp:anchor distT="0" distB="0" distL="114300" distR="114300" simplePos="0" relativeHeight="251653120" behindDoc="0" locked="0" layoutInCell="1" allowOverlap="1" wp14:anchorId="7900F00F" wp14:editId="34067473">
                <wp:simplePos x="0" y="0"/>
                <wp:positionH relativeFrom="column">
                  <wp:posOffset>-55245</wp:posOffset>
                </wp:positionH>
                <wp:positionV relativeFrom="paragraph">
                  <wp:posOffset>833755</wp:posOffset>
                </wp:positionV>
                <wp:extent cx="5549900" cy="42545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5549900" cy="425450"/>
                        </a:xfrm>
                        <a:prstGeom prst="roundRect">
                          <a:avLst/>
                        </a:prstGeom>
                        <a:solidFill>
                          <a:sysClr val="window" lastClr="FFFFFF">
                            <a:lumMod val="65000"/>
                            <a:alpha val="4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491B7" id="Rounded Rectangle 4" o:spid="_x0000_s1026" style="position:absolute;margin-left:-4.35pt;margin-top:65.65pt;width:437pt;height: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" fillcolor="#a6a6a6" strokecolor="#41719c" strokeweight="1pt">
                <v:fill opacity="26214f"/>
                <v:stroke joinstyle="miter"/>
              </v:roundrect>
            </w:pict>
          </mc:Fallback>
        </mc:AlternateContent>
      </w:r>
      <w:r w:rsidR="003F00EE" w:rsidRPr="007771C8">
        <w:rPr>
          <w:lang w:val="en-US"/>
        </w:rPr>
        <w:t xml:space="preserve">It is decided that a the Secretariat, the Consortium co-chairs, the Board chair will draft a concept plan for the Consortium that will address the Consortium ‘new style’ taking into consideration the issues mentioned above; </w:t>
      </w:r>
      <w:r w:rsidR="007771C8">
        <w:rPr>
          <w:lang w:val="en-US"/>
        </w:rPr>
        <w:t xml:space="preserve">reflection of diversity of the </w:t>
      </w:r>
      <w:r w:rsidR="003F00EE" w:rsidRPr="007771C8">
        <w:rPr>
          <w:lang w:val="en-US"/>
        </w:rPr>
        <w:t xml:space="preserve">constituency groups, regional champions and possibility of initiating regional groups within the Consortium will be explored further. </w:t>
      </w:r>
    </w:p>
    <w:p w14:paraId="0A01D9C1" w14:textId="77777777" w:rsidR="007771C8" w:rsidRPr="007771C8" w:rsidRDefault="007771C8" w:rsidP="007771C8">
      <w:pPr>
        <w:rPr>
          <w:b/>
          <w:smallCaps/>
          <w:sz w:val="24"/>
          <w:szCs w:val="24"/>
          <w:lang w:val="en-US"/>
        </w:rPr>
      </w:pPr>
      <w:r w:rsidRPr="007771C8">
        <w:rPr>
          <w:b/>
          <w:smallCaps/>
          <w:sz w:val="24"/>
          <w:szCs w:val="24"/>
          <w:lang w:val="en-US"/>
        </w:rPr>
        <w:t xml:space="preserve">A draft concept note Consortium ‘new style’ will be developed by </w:t>
      </w:r>
      <w:r>
        <w:rPr>
          <w:b/>
          <w:smallCaps/>
          <w:sz w:val="24"/>
          <w:szCs w:val="24"/>
          <w:lang w:val="en-US"/>
        </w:rPr>
        <w:t xml:space="preserve">chairs of Consortium and Secretariat </w:t>
      </w:r>
      <w:r w:rsidRPr="007771C8">
        <w:rPr>
          <w:b/>
          <w:smallCaps/>
          <w:sz w:val="24"/>
          <w:szCs w:val="24"/>
          <w:lang w:val="en-US"/>
        </w:rPr>
        <w:t>and sent to the Consortium members by the end of January 2015</w:t>
      </w:r>
    </w:p>
    <w:p w14:paraId="040B72B8" w14:textId="77777777" w:rsidR="00721846" w:rsidRDefault="007771C8" w:rsidP="007771C8">
      <w:pPr>
        <w:pStyle w:val="Lijstalinea"/>
        <w:numPr>
          <w:ilvl w:val="0"/>
          <w:numId w:val="12"/>
        </w:numPr>
        <w:ind w:left="284" w:hanging="284"/>
        <w:rPr>
          <w:lang w:val="en-US"/>
        </w:rPr>
      </w:pPr>
      <w:r>
        <w:rPr>
          <w:lang w:val="en-US"/>
        </w:rPr>
        <w:t>A discussion took place about the various groups and organizations operating nationally, regionally and internationally that align with the various work areas of PfL and the advantage of networking with them or in any event mutual awarenes</w:t>
      </w:r>
      <w:r w:rsidR="00721846">
        <w:rPr>
          <w:lang w:val="en-US"/>
        </w:rPr>
        <w:t>s between the organizations. Y</w:t>
      </w:r>
      <w:r w:rsidR="005F661D">
        <w:rPr>
          <w:lang w:val="en-US"/>
        </w:rPr>
        <w:t>P</w:t>
      </w:r>
      <w:r w:rsidR="00721846">
        <w:rPr>
          <w:lang w:val="en-US"/>
        </w:rPr>
        <w:t>, AC</w:t>
      </w:r>
      <w:r w:rsidR="005F661D">
        <w:rPr>
          <w:lang w:val="en-US"/>
        </w:rPr>
        <w:t>,</w:t>
      </w:r>
      <w:r w:rsidR="00721846">
        <w:rPr>
          <w:lang w:val="en-US"/>
        </w:rPr>
        <w:t xml:space="preserve"> KH and DK will draft a list. </w:t>
      </w:r>
    </w:p>
    <w:p w14:paraId="463CB9C3" w14:textId="77777777" w:rsidR="00721846" w:rsidRDefault="00D25687" w:rsidP="00721846">
      <w:pPr>
        <w:pStyle w:val="Lijstalinea"/>
        <w:ind w:left="284"/>
        <w:rPr>
          <w:lang w:val="en-US"/>
        </w:rPr>
      </w:pPr>
      <w:r>
        <w:rPr>
          <w:b/>
          <w:smallCaps/>
          <w:noProof/>
          <w:sz w:val="24"/>
          <w:szCs w:val="24"/>
          <w:lang w:eastAsia="nl-NL"/>
        </w:rPr>
        <mc:AlternateContent>
          <mc:Choice Requires="wps">
            <w:drawing>
              <wp:anchor distT="0" distB="0" distL="114300" distR="114300" simplePos="0" relativeHeight="251664384" behindDoc="0" locked="0" layoutInCell="1" allowOverlap="1" wp14:anchorId="76AE2323" wp14:editId="1186DADF">
                <wp:simplePos x="0" y="0"/>
                <wp:positionH relativeFrom="column">
                  <wp:posOffset>-36195</wp:posOffset>
                </wp:positionH>
                <wp:positionV relativeFrom="paragraph">
                  <wp:posOffset>179070</wp:posOffset>
                </wp:positionV>
                <wp:extent cx="5727700" cy="615950"/>
                <wp:effectExtent l="0" t="0" r="25400" b="12700"/>
                <wp:wrapNone/>
                <wp:docPr id="8" name="Rounded Rectangle 8"/>
                <wp:cNvGraphicFramePr/>
                <a:graphic xmlns:a="http://schemas.openxmlformats.org/drawingml/2006/main">
                  <a:graphicData uri="http://schemas.microsoft.com/office/word/2010/wordprocessingShape">
                    <wps:wsp>
                      <wps:cNvSpPr/>
                      <wps:spPr>
                        <a:xfrm>
                          <a:off x="0" y="0"/>
                          <a:ext cx="5727700" cy="615950"/>
                        </a:xfrm>
                        <a:prstGeom prst="roundRect">
                          <a:avLst/>
                        </a:prstGeom>
                        <a:solidFill>
                          <a:sysClr val="window" lastClr="FFFFFF">
                            <a:lumMod val="65000"/>
                            <a:alpha val="4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C305D" id="Rounded Rectangle 8" o:spid="_x0000_s1026" style="position:absolute;margin-left:-2.85pt;margin-top:14.1pt;width:451pt;height: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" fillcolor="#a6a6a6" strokecolor="#41719c" strokeweight="1pt">
                <v:fill opacity="26214f"/>
                <v:stroke joinstyle="miter"/>
              </v:roundrect>
            </w:pict>
          </mc:Fallback>
        </mc:AlternateContent>
      </w:r>
    </w:p>
    <w:p w14:paraId="22AF3B2B" w14:textId="77777777" w:rsidR="00721846" w:rsidRDefault="00721846" w:rsidP="00D25687">
      <w:pPr>
        <w:pStyle w:val="Lijstalinea"/>
        <w:ind w:left="0"/>
        <w:rPr>
          <w:b/>
          <w:smallCaps/>
          <w:sz w:val="24"/>
          <w:szCs w:val="24"/>
          <w:lang w:val="en-US"/>
        </w:rPr>
      </w:pPr>
      <w:r w:rsidRPr="00721846">
        <w:rPr>
          <w:b/>
          <w:smallCaps/>
          <w:sz w:val="24"/>
          <w:szCs w:val="24"/>
          <w:lang w:val="en-US"/>
        </w:rPr>
        <w:t>A draft list of groups and organizations active in one or more of the work areas of PfL will be drafted (in consultation with Consortia members) that can be used for contacts and networking and eventual collaboration in PfL projects and meetings</w:t>
      </w:r>
    </w:p>
    <w:p w14:paraId="377DA57B" w14:textId="77777777" w:rsidR="00721846" w:rsidRPr="00721846" w:rsidRDefault="00721846" w:rsidP="00721846">
      <w:pPr>
        <w:pStyle w:val="Lijstalinea"/>
        <w:ind w:left="284"/>
        <w:rPr>
          <w:b/>
          <w:smallCaps/>
          <w:sz w:val="24"/>
          <w:szCs w:val="24"/>
          <w:lang w:val="en-US"/>
        </w:rPr>
      </w:pPr>
    </w:p>
    <w:p w14:paraId="6A4236BF" w14:textId="77777777" w:rsidR="007771C8" w:rsidRPr="00721846" w:rsidRDefault="00721846" w:rsidP="00721846">
      <w:pPr>
        <w:rPr>
          <w:b/>
          <w:sz w:val="24"/>
          <w:szCs w:val="24"/>
          <w:lang w:val="en-US"/>
        </w:rPr>
      </w:pPr>
      <w:r w:rsidRPr="00721846">
        <w:rPr>
          <w:b/>
          <w:sz w:val="24"/>
          <w:szCs w:val="24"/>
          <w:lang w:val="en-US"/>
        </w:rPr>
        <w:t xml:space="preserve">Conferences, meetings, and other </w:t>
      </w:r>
      <w:r>
        <w:rPr>
          <w:b/>
          <w:sz w:val="24"/>
          <w:szCs w:val="24"/>
          <w:lang w:val="en-US"/>
        </w:rPr>
        <w:t xml:space="preserve">(major) </w:t>
      </w:r>
      <w:r w:rsidRPr="00721846">
        <w:rPr>
          <w:b/>
          <w:sz w:val="24"/>
          <w:szCs w:val="24"/>
          <w:lang w:val="en-US"/>
        </w:rPr>
        <w:t xml:space="preserve">events </w:t>
      </w:r>
    </w:p>
    <w:p w14:paraId="093B4024" w14:textId="77777777" w:rsidR="00CF3B76" w:rsidRDefault="00721846" w:rsidP="00A73D3C">
      <w:pPr>
        <w:rPr>
          <w:lang w:val="en-US"/>
        </w:rPr>
      </w:pPr>
      <w:r>
        <w:rPr>
          <w:lang w:val="en-US"/>
        </w:rPr>
        <w:t>A discussion about PfL involvement in major events, either organized by others or (co-)organized by PfL took place. There was no consensus between the Consortium members as to how much time, effort and energy should be invested in t</w:t>
      </w:r>
      <w:r w:rsidR="00B73A82">
        <w:rPr>
          <w:lang w:val="en-US"/>
        </w:rPr>
        <w:t xml:space="preserve">his, although some members found that PfL should keep considering organizing and taking part in important meetings to increase its profile and position in the global community. Some specific opportunities discussed were: </w:t>
      </w:r>
    </w:p>
    <w:p w14:paraId="41185721" w14:textId="77777777" w:rsidR="00B73A82" w:rsidRDefault="00B73A82" w:rsidP="00B73A82">
      <w:pPr>
        <w:pStyle w:val="Lijstalinea"/>
        <w:numPr>
          <w:ilvl w:val="0"/>
          <w:numId w:val="13"/>
        </w:numPr>
        <w:ind w:left="709" w:hanging="283"/>
        <w:rPr>
          <w:lang w:val="en-US"/>
        </w:rPr>
      </w:pPr>
      <w:r>
        <w:rPr>
          <w:lang w:val="en-US"/>
        </w:rPr>
        <w:t>Participation in the ICBD 7 conference to be held in Tanzania in 2015. PfL is represented in the scientific committee (Y</w:t>
      </w:r>
      <w:r w:rsidR="005F661D">
        <w:rPr>
          <w:lang w:val="en-US"/>
        </w:rPr>
        <w:t>P</w:t>
      </w:r>
      <w:r>
        <w:rPr>
          <w:lang w:val="en-US"/>
        </w:rPr>
        <w:t xml:space="preserve">) and this should be continued. PfL has the opportunity to make suggestions regarding content of the meeting, hold a panel session and/or organize satellite meeting. There is also a possibility of using this opportunity to organize a multi-stakeholder national (or regional) PfL meeting. There are some doubts voiced about collaboration with this group based on the past relationship.  No decisions were made on this subject </w:t>
      </w:r>
    </w:p>
    <w:p w14:paraId="5DD373B7" w14:textId="77777777" w:rsidR="00B73A82" w:rsidRDefault="00B73A82" w:rsidP="00B73A82">
      <w:pPr>
        <w:pStyle w:val="Lijstalinea"/>
        <w:numPr>
          <w:ilvl w:val="0"/>
          <w:numId w:val="13"/>
        </w:numPr>
        <w:ind w:left="709" w:hanging="283"/>
        <w:rPr>
          <w:lang w:val="en-US"/>
        </w:rPr>
      </w:pPr>
      <w:r>
        <w:rPr>
          <w:lang w:val="en-US"/>
        </w:rPr>
        <w:t>PfL organizing ICBD 8 or 9 in The Hague in 2016-2017. No decisions made on this. Will be explored further.</w:t>
      </w:r>
    </w:p>
    <w:p w14:paraId="140B0E72" w14:textId="77777777" w:rsidR="00F06601" w:rsidRDefault="00B73A82" w:rsidP="00C86DE8">
      <w:pPr>
        <w:pStyle w:val="Lijstalinea"/>
        <w:numPr>
          <w:ilvl w:val="0"/>
          <w:numId w:val="13"/>
        </w:numPr>
        <w:ind w:left="709" w:hanging="283"/>
        <w:rPr>
          <w:lang w:val="en-US"/>
        </w:rPr>
      </w:pPr>
      <w:r w:rsidRPr="00B73A82">
        <w:rPr>
          <w:lang w:val="en-US"/>
        </w:rPr>
        <w:t xml:space="preserve">PfL organizing a pan-Europe conference in 2015-2016 as previously discussed. There is more support for this initiative and it will be explored further. </w:t>
      </w:r>
    </w:p>
    <w:p w14:paraId="0735F286" w14:textId="77777777" w:rsidR="00B73A82" w:rsidRDefault="008B663A" w:rsidP="00C86DE8">
      <w:pPr>
        <w:pStyle w:val="Lijstalinea"/>
        <w:numPr>
          <w:ilvl w:val="0"/>
          <w:numId w:val="13"/>
        </w:numPr>
        <w:ind w:left="709" w:hanging="283"/>
        <w:rPr>
          <w:lang w:val="en-US"/>
        </w:rPr>
      </w:pPr>
      <w:r>
        <w:rPr>
          <w:lang w:val="en-US"/>
        </w:rPr>
        <w:t xml:space="preserve">PfL working with WHO Headquarters to organize a follow-up expert meeting in either the Hague or Geneva to update the current guidelines. There is support for this and it will be </w:t>
      </w:r>
      <w:r>
        <w:rPr>
          <w:lang w:val="en-US"/>
        </w:rPr>
        <w:lastRenderedPageBreak/>
        <w:t>further explored within the current activities being carried out to formalize the relationship with WHO</w:t>
      </w:r>
    </w:p>
    <w:p w14:paraId="3BA5C09E" w14:textId="77777777" w:rsidR="008B663A" w:rsidRDefault="008B663A" w:rsidP="008B663A">
      <w:pPr>
        <w:rPr>
          <w:lang w:val="en-US"/>
        </w:rPr>
      </w:pPr>
      <w:r>
        <w:rPr>
          <w:lang w:val="en-US"/>
        </w:rPr>
        <w:t>It was noted that there are a number of opportunities (meetings, conferences etc</w:t>
      </w:r>
      <w:r w:rsidR="00B039EE">
        <w:rPr>
          <w:lang w:val="en-US"/>
        </w:rPr>
        <w:t>.</w:t>
      </w:r>
      <w:r>
        <w:rPr>
          <w:lang w:val="en-US"/>
        </w:rPr>
        <w:t xml:space="preserve">) known by individual members of the Consortium that are mostly related to their specific expertise area within PfL. Information about these conferences or information coming from these conferences should be shared within the Consortium. PfL Board and/or Consortium meetings could be piggy-backed onto </w:t>
      </w:r>
      <w:r w:rsidR="007B1CF1">
        <w:rPr>
          <w:lang w:val="en-US"/>
        </w:rPr>
        <w:t xml:space="preserve">these meetings. </w:t>
      </w:r>
      <w:r>
        <w:rPr>
          <w:lang w:val="en-US"/>
        </w:rPr>
        <w:t xml:space="preserve">CO noted that the PfL website provides the opportunity to document upcoming events. </w:t>
      </w:r>
    </w:p>
    <w:p w14:paraId="60DB413E" w14:textId="77777777" w:rsidR="008B663A" w:rsidRPr="007B1CF1" w:rsidRDefault="00B039EE" w:rsidP="008B663A">
      <w:pPr>
        <w:rPr>
          <w:b/>
          <w:smallCaps/>
          <w:sz w:val="24"/>
          <w:szCs w:val="24"/>
          <w:lang w:val="en-US"/>
        </w:rPr>
      </w:pPr>
      <w:r>
        <w:rPr>
          <w:b/>
          <w:smallCaps/>
          <w:noProof/>
          <w:sz w:val="24"/>
          <w:szCs w:val="24"/>
          <w:lang w:eastAsia="nl-NL"/>
        </w:rPr>
        <mc:AlternateContent>
          <mc:Choice Requires="wps">
            <w:drawing>
              <wp:anchor distT="0" distB="0" distL="114300" distR="114300" simplePos="0" relativeHeight="251659264" behindDoc="0" locked="0" layoutInCell="1" allowOverlap="1" wp14:anchorId="7D8758E0" wp14:editId="4C698E99">
                <wp:simplePos x="0" y="0"/>
                <wp:positionH relativeFrom="column">
                  <wp:posOffset>-42545</wp:posOffset>
                </wp:positionH>
                <wp:positionV relativeFrom="paragraph">
                  <wp:posOffset>0</wp:posOffset>
                </wp:positionV>
                <wp:extent cx="5537200" cy="419100"/>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5537200" cy="419100"/>
                        </a:xfrm>
                        <a:prstGeom prst="roundRect">
                          <a:avLst/>
                        </a:prstGeom>
                        <a:solidFill>
                          <a:sysClr val="window" lastClr="FFFFFF">
                            <a:lumMod val="65000"/>
                            <a:alpha val="4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53C073" id="Rounded Rectangle 6" o:spid="_x0000_s1026" style="position:absolute;margin-left:-3.35pt;margin-top:0;width:436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" fillcolor="#a6a6a6" strokecolor="#41719c" strokeweight="1pt">
                <v:fill opacity="26214f"/>
                <v:stroke joinstyle="miter"/>
              </v:roundrect>
            </w:pict>
          </mc:Fallback>
        </mc:AlternateContent>
      </w:r>
      <w:r w:rsidR="008B663A" w:rsidRPr="007B1CF1">
        <w:rPr>
          <w:b/>
          <w:smallCaps/>
          <w:sz w:val="24"/>
          <w:szCs w:val="24"/>
          <w:lang w:val="en-US"/>
        </w:rPr>
        <w:t xml:space="preserve">Secretariat will </w:t>
      </w:r>
      <w:r w:rsidR="007B1CF1" w:rsidRPr="007B1CF1">
        <w:rPr>
          <w:b/>
          <w:smallCaps/>
          <w:sz w:val="24"/>
          <w:szCs w:val="24"/>
          <w:lang w:val="en-US"/>
        </w:rPr>
        <w:t xml:space="preserve">carry out an inventory of events (consultation with members) and DK will coordinate with the PfL website </w:t>
      </w:r>
    </w:p>
    <w:p w14:paraId="5662CB2D" w14:textId="77777777" w:rsidR="008B663A" w:rsidRPr="008B663A" w:rsidRDefault="008B663A" w:rsidP="008B663A">
      <w:pPr>
        <w:rPr>
          <w:b/>
          <w:lang w:val="en-US"/>
        </w:rPr>
      </w:pPr>
    </w:p>
    <w:p w14:paraId="27196D84" w14:textId="77777777" w:rsidR="007B2D14" w:rsidRDefault="008B663A" w:rsidP="008B663A">
      <w:pPr>
        <w:spacing w:after="200" w:line="276" w:lineRule="auto"/>
        <w:rPr>
          <w:rFonts w:eastAsia="Calibri" w:cs="Times New Roman"/>
          <w:b/>
          <w:sz w:val="24"/>
          <w:szCs w:val="24"/>
          <w:lang w:val="en-US"/>
        </w:rPr>
      </w:pPr>
      <w:r w:rsidRPr="008B663A">
        <w:rPr>
          <w:rFonts w:eastAsia="Calibri" w:cs="Times New Roman"/>
          <w:b/>
          <w:sz w:val="24"/>
          <w:szCs w:val="24"/>
          <w:lang w:val="en-US"/>
        </w:rPr>
        <w:t>Other topics discussed</w:t>
      </w:r>
    </w:p>
    <w:p w14:paraId="158B3793" w14:textId="77777777" w:rsidR="008B663A" w:rsidRPr="007B1CF1" w:rsidRDefault="007B1CF1" w:rsidP="007B1CF1">
      <w:pPr>
        <w:pStyle w:val="Lijstalinea"/>
        <w:numPr>
          <w:ilvl w:val="0"/>
          <w:numId w:val="12"/>
        </w:numPr>
        <w:tabs>
          <w:tab w:val="left" w:pos="284"/>
        </w:tabs>
        <w:spacing w:after="200" w:line="276" w:lineRule="auto"/>
        <w:ind w:left="284" w:hanging="284"/>
        <w:rPr>
          <w:rFonts w:eastAsia="Calibri" w:cs="Times New Roman"/>
          <w:b/>
          <w:lang w:val="en-US"/>
        </w:rPr>
      </w:pPr>
      <w:r w:rsidRPr="007B1CF1">
        <w:rPr>
          <w:rFonts w:eastAsia="Calibri" w:cs="Times New Roman"/>
          <w:b/>
          <w:lang w:val="en-US"/>
        </w:rPr>
        <w:t>Inclusion of ethics as working field in PfL</w:t>
      </w:r>
      <w:r>
        <w:rPr>
          <w:rFonts w:eastAsia="Calibri" w:cs="Times New Roman"/>
          <w:lang w:val="en-US"/>
        </w:rPr>
        <w:t>: There was a discussion about the need and/or advantages of recruiting an expert on ethics for the Consortium. It is an important consideration within the work of PfL and one that is earning more international attention. Although most members agreed with this, there needs to be more clarity how this subject could be embedded into PfL activities. It was also noted that in the current donor and funding climate, it could be beneficial to have an ethics committee within PfL as this is seen as some kind of guarantee for the quality of the activities to be undertaken. No decisions made and this will be explored further</w:t>
      </w:r>
    </w:p>
    <w:p w14:paraId="18DFB4FB" w14:textId="77777777" w:rsidR="007B1CF1" w:rsidRPr="00B16958" w:rsidRDefault="00B50665" w:rsidP="007B1CF1">
      <w:pPr>
        <w:pStyle w:val="Lijstalinea"/>
        <w:numPr>
          <w:ilvl w:val="0"/>
          <w:numId w:val="12"/>
        </w:numPr>
        <w:tabs>
          <w:tab w:val="left" w:pos="284"/>
        </w:tabs>
        <w:spacing w:after="200" w:line="276" w:lineRule="auto"/>
        <w:ind w:left="284" w:hanging="284"/>
        <w:rPr>
          <w:rFonts w:eastAsia="Calibri" w:cs="Times New Roman"/>
          <w:b/>
          <w:lang w:val="en-US"/>
        </w:rPr>
      </w:pPr>
      <w:r>
        <w:rPr>
          <w:b/>
          <w:smallCaps/>
          <w:noProof/>
          <w:sz w:val="24"/>
          <w:szCs w:val="24"/>
          <w:lang w:eastAsia="nl-NL"/>
        </w:rPr>
        <mc:AlternateContent>
          <mc:Choice Requires="wps">
            <w:drawing>
              <wp:anchor distT="0" distB="0" distL="114300" distR="114300" simplePos="0" relativeHeight="251658240" behindDoc="0" locked="0" layoutInCell="1" allowOverlap="1" wp14:anchorId="08905BED" wp14:editId="25234C7F">
                <wp:simplePos x="0" y="0"/>
                <wp:positionH relativeFrom="column">
                  <wp:posOffset>-23495</wp:posOffset>
                </wp:positionH>
                <wp:positionV relativeFrom="paragraph">
                  <wp:posOffset>710565</wp:posOffset>
                </wp:positionV>
                <wp:extent cx="5346700" cy="450850"/>
                <wp:effectExtent l="0" t="0" r="25400" b="25400"/>
                <wp:wrapNone/>
                <wp:docPr id="7" name="Rounded Rectangle 7"/>
                <wp:cNvGraphicFramePr/>
                <a:graphic xmlns:a="http://schemas.openxmlformats.org/drawingml/2006/main">
                  <a:graphicData uri="http://schemas.microsoft.com/office/word/2010/wordprocessingShape">
                    <wps:wsp>
                      <wps:cNvSpPr/>
                      <wps:spPr>
                        <a:xfrm>
                          <a:off x="0" y="0"/>
                          <a:ext cx="5346700" cy="450850"/>
                        </a:xfrm>
                        <a:prstGeom prst="roundRect">
                          <a:avLst/>
                        </a:prstGeom>
                        <a:solidFill>
                          <a:sysClr val="window" lastClr="FFFFFF">
                            <a:lumMod val="65000"/>
                            <a:alpha val="4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49F8E" id="Rounded Rectangle 7" o:spid="_x0000_s1026" style="position:absolute;margin-left:-1.85pt;margin-top:55.95pt;width:421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" fillcolor="#a6a6a6" strokecolor="#41719c" strokeweight="1pt">
                <v:fill opacity="26214f"/>
                <v:stroke joinstyle="miter"/>
              </v:roundrect>
            </w:pict>
          </mc:Fallback>
        </mc:AlternateContent>
      </w:r>
      <w:r w:rsidR="007B1CF1">
        <w:rPr>
          <w:rFonts w:eastAsia="Calibri" w:cs="Times New Roman"/>
          <w:b/>
          <w:lang w:val="en-US"/>
        </w:rPr>
        <w:t>PfL Website</w:t>
      </w:r>
      <w:r w:rsidR="007B1CF1">
        <w:rPr>
          <w:rFonts w:eastAsia="Calibri" w:cs="Times New Roman"/>
          <w:lang w:val="en-US"/>
        </w:rPr>
        <w:t xml:space="preserve">: </w:t>
      </w:r>
      <w:r w:rsidR="007B1CF1">
        <w:rPr>
          <w:rFonts w:eastAsia="Calibri" w:cs="Times New Roman"/>
          <w:b/>
          <w:lang w:val="en-US"/>
        </w:rPr>
        <w:t xml:space="preserve"> </w:t>
      </w:r>
      <w:r w:rsidR="00B16958">
        <w:rPr>
          <w:rFonts w:eastAsia="Calibri" w:cs="Times New Roman"/>
          <w:lang w:val="en-US"/>
        </w:rPr>
        <w:t xml:space="preserve">The current website is supported by VSOP and is in the process of revision. CO asks all members to check the current site for correctness and to send any new information or comments. </w:t>
      </w:r>
    </w:p>
    <w:p w14:paraId="592ECBF6" w14:textId="77777777" w:rsidR="00B16958" w:rsidRPr="00B16958" w:rsidRDefault="00B16958" w:rsidP="00B16958">
      <w:pPr>
        <w:tabs>
          <w:tab w:val="left" w:pos="284"/>
        </w:tabs>
        <w:spacing w:before="120" w:after="60" w:line="276" w:lineRule="auto"/>
        <w:rPr>
          <w:rFonts w:eastAsia="Calibri" w:cs="Times New Roman"/>
          <w:b/>
          <w:lang w:val="en-US"/>
        </w:rPr>
      </w:pPr>
      <w:r w:rsidRPr="00B16958">
        <w:rPr>
          <w:b/>
          <w:smallCaps/>
          <w:sz w:val="24"/>
          <w:szCs w:val="24"/>
          <w:lang w:val="en-US"/>
        </w:rPr>
        <w:t>All members to review the current PfL website</w:t>
      </w:r>
      <w:r>
        <w:rPr>
          <w:rFonts w:eastAsia="Calibri" w:cs="Times New Roman"/>
          <w:b/>
          <w:lang w:val="en-US"/>
        </w:rPr>
        <w:t xml:space="preserve"> </w:t>
      </w:r>
      <w:r w:rsidRPr="00B16958">
        <w:rPr>
          <w:rFonts w:eastAsia="Calibri" w:cs="Times New Roman"/>
          <w:lang w:val="en-US"/>
        </w:rPr>
        <w:t>(</w:t>
      </w:r>
      <w:hyperlink r:id="rId8" w:history="1">
        <w:r w:rsidRPr="00FC1A09">
          <w:rPr>
            <w:rStyle w:val="Hyperlink"/>
            <w:rFonts w:eastAsia="Calibri" w:cs="Times New Roman"/>
            <w:lang w:val="en-US"/>
          </w:rPr>
          <w:t>http://www.preparingforlife.net</w:t>
        </w:r>
      </w:hyperlink>
      <w:r>
        <w:rPr>
          <w:rFonts w:eastAsia="Calibri" w:cs="Times New Roman"/>
          <w:lang w:val="en-US"/>
        </w:rPr>
        <w:t xml:space="preserve">) </w:t>
      </w:r>
      <w:r w:rsidRPr="00B16958">
        <w:rPr>
          <w:b/>
          <w:smallCaps/>
          <w:sz w:val="24"/>
          <w:szCs w:val="24"/>
          <w:lang w:val="en-US"/>
        </w:rPr>
        <w:t xml:space="preserve">and send comments and or correction to DK who will coordinate with the webmaster </w:t>
      </w:r>
      <w:r w:rsidRPr="00B16958">
        <w:rPr>
          <w:b/>
          <w:smallCaps/>
          <w:sz w:val="24"/>
          <w:szCs w:val="24"/>
          <w:lang w:val="en-US"/>
        </w:rPr>
        <w:br/>
      </w:r>
    </w:p>
    <w:p w14:paraId="735380D8" w14:textId="77777777" w:rsidR="00B16958" w:rsidRPr="007B1CF1" w:rsidRDefault="00B16958" w:rsidP="007B1CF1">
      <w:pPr>
        <w:pStyle w:val="Lijstalinea"/>
        <w:numPr>
          <w:ilvl w:val="0"/>
          <w:numId w:val="12"/>
        </w:numPr>
        <w:tabs>
          <w:tab w:val="left" w:pos="284"/>
        </w:tabs>
        <w:spacing w:after="200" w:line="276" w:lineRule="auto"/>
        <w:ind w:left="284" w:hanging="284"/>
        <w:rPr>
          <w:rFonts w:eastAsia="Calibri" w:cs="Times New Roman"/>
          <w:b/>
          <w:lang w:val="en-US"/>
        </w:rPr>
      </w:pPr>
      <w:r>
        <w:rPr>
          <w:rFonts w:eastAsia="Calibri" w:cs="Times New Roman"/>
          <w:b/>
          <w:lang w:val="en-US"/>
        </w:rPr>
        <w:t>PFL based in the Netherlands</w:t>
      </w:r>
      <w:r>
        <w:rPr>
          <w:rFonts w:eastAsia="Calibri" w:cs="Times New Roman"/>
          <w:lang w:val="en-US"/>
        </w:rPr>
        <w:t xml:space="preserve">: Some members feel that it is time to consider moving the PfL governing structures to a place outside of the Netherlands. It is noted that having PfL in the Netherlands has been very constructive and has contributed to the profile of the organization. There is consensus that this consideration will be considered in the ongoing work about the structure and professionalizing of the organization and will be revisited in the future. </w:t>
      </w:r>
    </w:p>
    <w:p w14:paraId="6582CE8F" w14:textId="77777777" w:rsidR="007B1CF1" w:rsidRPr="008D6FE1" w:rsidRDefault="007B1CF1" w:rsidP="007B1CF1">
      <w:pPr>
        <w:spacing w:after="200" w:line="276" w:lineRule="auto"/>
        <w:contextualSpacing/>
        <w:rPr>
          <w:rFonts w:eastAsia="Calibri" w:cs="Times New Roman"/>
          <w:sz w:val="24"/>
          <w:szCs w:val="24"/>
          <w:lang w:val="en-US"/>
        </w:rPr>
      </w:pPr>
    </w:p>
    <w:p w14:paraId="663B39F6" w14:textId="77777777" w:rsidR="00B7330C" w:rsidRDefault="00B16958" w:rsidP="00B16958">
      <w:pPr>
        <w:spacing w:after="200" w:line="276" w:lineRule="auto"/>
        <w:contextualSpacing/>
        <w:rPr>
          <w:rFonts w:eastAsia="Calibri" w:cs="Times New Roman"/>
          <w:sz w:val="24"/>
          <w:szCs w:val="24"/>
          <w:lang w:val="en-US"/>
        </w:rPr>
      </w:pPr>
      <w:r w:rsidRPr="00B16958">
        <w:rPr>
          <w:rFonts w:eastAsia="Calibri" w:cs="Times New Roman"/>
          <w:b/>
          <w:sz w:val="24"/>
          <w:szCs w:val="24"/>
          <w:lang w:val="en-US"/>
        </w:rPr>
        <w:t>Next consortium meeting</w:t>
      </w:r>
      <w:r>
        <w:rPr>
          <w:rFonts w:eastAsia="Calibri" w:cs="Times New Roman"/>
          <w:sz w:val="24"/>
          <w:szCs w:val="24"/>
          <w:lang w:val="en-US"/>
        </w:rPr>
        <w:t xml:space="preserve">: </w:t>
      </w:r>
      <w:r w:rsidRPr="00B16958">
        <w:rPr>
          <w:rFonts w:eastAsia="Calibri" w:cs="Times New Roman"/>
          <w:lang w:val="en-US"/>
        </w:rPr>
        <w:t>to be determined and timely notified</w:t>
      </w:r>
    </w:p>
    <w:p w14:paraId="092B6F6F" w14:textId="77777777" w:rsidR="00B16958" w:rsidRDefault="00B16958" w:rsidP="00B16958">
      <w:pPr>
        <w:spacing w:after="200" w:line="276" w:lineRule="auto"/>
        <w:contextualSpacing/>
        <w:rPr>
          <w:rFonts w:eastAsia="Calibri" w:cs="Times New Roman"/>
          <w:sz w:val="24"/>
          <w:szCs w:val="24"/>
          <w:lang w:val="en-US"/>
        </w:rPr>
      </w:pPr>
    </w:p>
    <w:p w14:paraId="625E995D" w14:textId="77777777" w:rsidR="00B16958" w:rsidRPr="00423CF5" w:rsidRDefault="00B16958" w:rsidP="00B16958">
      <w:pPr>
        <w:spacing w:after="200" w:line="276" w:lineRule="auto"/>
        <w:contextualSpacing/>
        <w:rPr>
          <w:lang w:val="en-US"/>
        </w:rPr>
      </w:pPr>
      <w:r>
        <w:rPr>
          <w:lang w:val="en-US"/>
        </w:rPr>
        <w:t>The co-chair thank</w:t>
      </w:r>
      <w:r w:rsidR="002E7498">
        <w:rPr>
          <w:lang w:val="en-US"/>
        </w:rPr>
        <w:t>ed</w:t>
      </w:r>
      <w:r>
        <w:rPr>
          <w:lang w:val="en-US"/>
        </w:rPr>
        <w:t xml:space="preserve"> the group for their active participation and close</w:t>
      </w:r>
      <w:r w:rsidR="00B039EE">
        <w:rPr>
          <w:lang w:val="en-US"/>
        </w:rPr>
        <w:t>d</w:t>
      </w:r>
      <w:r>
        <w:rPr>
          <w:lang w:val="en-US"/>
        </w:rPr>
        <w:t xml:space="preserve"> the meeting. </w:t>
      </w:r>
    </w:p>
    <w:sectPr w:rsidR="00B16958" w:rsidRPr="00423CF5" w:rsidSect="003426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60DE" w14:textId="77777777" w:rsidR="00665B28" w:rsidRDefault="00665B28">
      <w:pPr>
        <w:spacing w:after="0" w:line="240" w:lineRule="auto"/>
      </w:pPr>
      <w:r>
        <w:separator/>
      </w:r>
    </w:p>
  </w:endnote>
  <w:endnote w:type="continuationSeparator" w:id="0">
    <w:p w14:paraId="5E1D3DC2" w14:textId="77777777" w:rsidR="00665B28" w:rsidRDefault="0066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01112"/>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765697F9" w14:textId="77777777" w:rsidR="00B16958" w:rsidRPr="00B16958" w:rsidRDefault="00B16958">
            <w:pPr>
              <w:pStyle w:val="Voettekst"/>
              <w:jc w:val="center"/>
              <w:rPr>
                <w:sz w:val="18"/>
                <w:szCs w:val="18"/>
              </w:rPr>
            </w:pPr>
            <w:r w:rsidRPr="00B16958">
              <w:rPr>
                <w:sz w:val="20"/>
                <w:szCs w:val="20"/>
              </w:rPr>
              <w:t xml:space="preserve">Page </w:t>
            </w:r>
            <w:r w:rsidRPr="00B16958">
              <w:rPr>
                <w:bCs/>
                <w:sz w:val="20"/>
                <w:szCs w:val="20"/>
              </w:rPr>
              <w:fldChar w:fldCharType="begin"/>
            </w:r>
            <w:r w:rsidRPr="00B16958">
              <w:rPr>
                <w:bCs/>
                <w:sz w:val="20"/>
                <w:szCs w:val="20"/>
              </w:rPr>
              <w:instrText xml:space="preserve"> PAGE </w:instrText>
            </w:r>
            <w:r w:rsidRPr="00B16958">
              <w:rPr>
                <w:bCs/>
                <w:sz w:val="20"/>
                <w:szCs w:val="20"/>
              </w:rPr>
              <w:fldChar w:fldCharType="separate"/>
            </w:r>
            <w:r w:rsidR="00F52F14">
              <w:rPr>
                <w:bCs/>
                <w:noProof/>
                <w:sz w:val="20"/>
                <w:szCs w:val="20"/>
              </w:rPr>
              <w:t>1</w:t>
            </w:r>
            <w:r w:rsidRPr="00B16958">
              <w:rPr>
                <w:bCs/>
                <w:sz w:val="20"/>
                <w:szCs w:val="20"/>
              </w:rPr>
              <w:fldChar w:fldCharType="end"/>
            </w:r>
            <w:r w:rsidRPr="00B16958">
              <w:rPr>
                <w:sz w:val="20"/>
                <w:szCs w:val="20"/>
              </w:rPr>
              <w:t xml:space="preserve"> of </w:t>
            </w:r>
            <w:r w:rsidRPr="00B16958">
              <w:rPr>
                <w:bCs/>
                <w:sz w:val="20"/>
                <w:szCs w:val="20"/>
              </w:rPr>
              <w:fldChar w:fldCharType="begin"/>
            </w:r>
            <w:r w:rsidRPr="00B16958">
              <w:rPr>
                <w:bCs/>
                <w:sz w:val="20"/>
                <w:szCs w:val="20"/>
              </w:rPr>
              <w:instrText xml:space="preserve"> NUMPAGES  </w:instrText>
            </w:r>
            <w:r w:rsidRPr="00B16958">
              <w:rPr>
                <w:bCs/>
                <w:sz w:val="20"/>
                <w:szCs w:val="20"/>
              </w:rPr>
              <w:fldChar w:fldCharType="separate"/>
            </w:r>
            <w:r w:rsidR="00F52F14">
              <w:rPr>
                <w:bCs/>
                <w:noProof/>
                <w:sz w:val="20"/>
                <w:szCs w:val="20"/>
              </w:rPr>
              <w:t>4</w:t>
            </w:r>
            <w:r w:rsidRPr="00B16958">
              <w:rPr>
                <w:bCs/>
                <w:sz w:val="20"/>
                <w:szCs w:val="20"/>
              </w:rPr>
              <w:fldChar w:fldCharType="end"/>
            </w:r>
          </w:p>
        </w:sdtContent>
      </w:sdt>
    </w:sdtContent>
  </w:sdt>
  <w:p w14:paraId="731114E1" w14:textId="77777777" w:rsidR="00B16958" w:rsidRDefault="00B169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A4BC" w14:textId="77777777" w:rsidR="00665B28" w:rsidRDefault="00665B28">
      <w:pPr>
        <w:spacing w:after="0" w:line="240" w:lineRule="auto"/>
      </w:pPr>
      <w:r>
        <w:separator/>
      </w:r>
    </w:p>
  </w:footnote>
  <w:footnote w:type="continuationSeparator" w:id="0">
    <w:p w14:paraId="1C95A73B" w14:textId="77777777" w:rsidR="00665B28" w:rsidRDefault="0066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3D9E" w14:textId="77777777" w:rsidR="003426C7" w:rsidRPr="001A249F" w:rsidRDefault="003426C7" w:rsidP="003426C7">
    <w:pPr>
      <w:spacing w:after="0" w:line="240" w:lineRule="auto"/>
      <w:rPr>
        <w:rFonts w:ascii="Times New Roman" w:eastAsia="Calibri" w:hAnsi="Times New Roman" w:cs="Times New Roman"/>
        <w:b/>
        <w:sz w:val="18"/>
        <w:szCs w:val="18"/>
        <w:lang w:val="en-US"/>
      </w:rPr>
    </w:pPr>
    <w:r>
      <w:rPr>
        <w:rFonts w:ascii="Times New Roman" w:eastAsia="Calibri" w:hAnsi="Times New Roman" w:cs="Times New Roman"/>
        <w:noProof/>
        <w:lang w:eastAsia="nl-NL"/>
      </w:rPr>
      <mc:AlternateContent>
        <mc:Choice Requires="wps">
          <w:drawing>
            <wp:anchor distT="0" distB="0" distL="114300" distR="114300" simplePos="0" relativeHeight="251658240" behindDoc="0" locked="0" layoutInCell="1" allowOverlap="1" wp14:anchorId="6B942A18" wp14:editId="2E1FCC76">
              <wp:simplePos x="0" y="0"/>
              <wp:positionH relativeFrom="column">
                <wp:posOffset>4138930</wp:posOffset>
              </wp:positionH>
              <wp:positionV relativeFrom="paragraph">
                <wp:posOffset>-259080</wp:posOffset>
              </wp:positionV>
              <wp:extent cx="1047750" cy="83820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7750" cy="838200"/>
                      </a:xfrm>
                      <a:prstGeom prst="rect">
                        <a:avLst/>
                      </a:prstGeom>
                      <a:solidFill>
                        <a:srgbClr val="FFFFFF"/>
                      </a:solidFill>
                      <a:ln w="9525">
                        <a:solidFill>
                          <a:srgbClr val="000000"/>
                        </a:solidFill>
                        <a:miter lim="800000"/>
                        <a:headEnd/>
                        <a:tailEnd/>
                      </a:ln>
                    </wps:spPr>
                    <wps:txbx>
                      <w:txbxContent>
                        <w:p w14:paraId="14F39A85" w14:textId="77777777" w:rsidR="003426C7" w:rsidRDefault="003426C7" w:rsidP="003426C7">
                          <w:r>
                            <w:rPr>
                              <w:noProof/>
                              <w:lang w:eastAsia="nl-NL"/>
                            </w:rPr>
                            <w:drawing>
                              <wp:inline distT="0" distB="0" distL="0" distR="0" wp14:anchorId="14413F90" wp14:editId="26302F4A">
                                <wp:extent cx="8572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42A18" id="_x0000_t202" coordsize="21600,21600" o:spt="202" path="m,l,21600r21600,l21600,xe">
              <v:stroke joinstyle="miter"/>
              <v:path gradientshapeok="t" o:connecttype="rect"/>
            </v:shapetype>
            <v:shape id="Text Box 307" o:spid="_x0000_s1026" type="#_x0000_t202" style="position:absolute;margin-left:325.9pt;margin-top:-20.4pt;width:82.5pt;height:6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">
              <v:textbox>
                <w:txbxContent>
                  <w:p w14:paraId="14F39A85" w14:textId="77777777" w:rsidR="003426C7" w:rsidRDefault="003426C7" w:rsidP="003426C7">
                    <w:r>
                      <w:rPr>
                        <w:noProof/>
                        <w:lang w:eastAsia="nl-NL"/>
                      </w:rPr>
                      <w:drawing>
                        <wp:inline distT="0" distB="0" distL="0" distR="0" wp14:anchorId="14413F90" wp14:editId="26302F4A">
                          <wp:extent cx="8572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p>
                </w:txbxContent>
              </v:textbox>
            </v:shape>
          </w:pict>
        </mc:Fallback>
      </mc:AlternateContent>
    </w:r>
    <w:r w:rsidR="007B2D14">
      <w:rPr>
        <w:rFonts w:ascii="Times New Roman" w:eastAsia="Calibri" w:hAnsi="Times New Roman" w:cs="Times New Roman"/>
        <w:b/>
        <w:sz w:val="18"/>
        <w:szCs w:val="18"/>
        <w:lang w:val="en-US"/>
      </w:rPr>
      <w:t>MEETING OF THE CONSORTIUM</w:t>
    </w:r>
    <w:r w:rsidRPr="001A249F">
      <w:rPr>
        <w:rFonts w:ascii="Times New Roman" w:eastAsia="Calibri" w:hAnsi="Times New Roman" w:cs="Times New Roman"/>
        <w:sz w:val="18"/>
        <w:szCs w:val="18"/>
        <w:lang w:val="en-US"/>
      </w:rPr>
      <w:tab/>
      <w:t xml:space="preserve">        </w:t>
    </w:r>
    <w:r w:rsidRPr="001A249F">
      <w:rPr>
        <w:rFonts w:ascii="Times New Roman" w:eastAsia="Calibri" w:hAnsi="Times New Roman" w:cs="Times New Roman"/>
        <w:sz w:val="18"/>
        <w:szCs w:val="18"/>
        <w:lang w:val="en-US"/>
      </w:rPr>
      <w:tab/>
    </w:r>
    <w:r w:rsidRPr="001A249F">
      <w:rPr>
        <w:rFonts w:ascii="Times New Roman" w:eastAsia="Calibri" w:hAnsi="Times New Roman" w:cs="Times New Roman"/>
        <w:sz w:val="18"/>
        <w:szCs w:val="18"/>
        <w:lang w:val="en-US"/>
      </w:rPr>
      <w:tab/>
    </w:r>
    <w:r w:rsidRPr="001A249F">
      <w:rPr>
        <w:rFonts w:ascii="Times New Roman" w:eastAsia="Calibri" w:hAnsi="Times New Roman" w:cs="Times New Roman"/>
        <w:sz w:val="18"/>
        <w:szCs w:val="18"/>
        <w:lang w:val="en-US"/>
      </w:rPr>
      <w:tab/>
    </w:r>
  </w:p>
  <w:p w14:paraId="13FD97AA" w14:textId="77777777" w:rsidR="003426C7" w:rsidRPr="008449B3" w:rsidRDefault="003426C7" w:rsidP="003426C7">
    <w:pPr>
      <w:spacing w:after="0" w:line="240" w:lineRule="auto"/>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Date:</w:t>
    </w:r>
    <w:r>
      <w:rPr>
        <w:rFonts w:ascii="Times New Roman" w:eastAsia="Calibri" w:hAnsi="Times New Roman" w:cs="Times New Roman"/>
        <w:sz w:val="18"/>
        <w:szCs w:val="18"/>
        <w:lang w:val="en-US"/>
      </w:rPr>
      <w:tab/>
      <w:t>03 October 2014</w:t>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p>
  <w:p w14:paraId="02B01041" w14:textId="77777777" w:rsidR="003426C7" w:rsidRPr="008449B3" w:rsidRDefault="003426C7" w:rsidP="003426C7">
    <w:pPr>
      <w:spacing w:after="0" w:line="240" w:lineRule="auto"/>
      <w:rPr>
        <w:rFonts w:ascii="Times New Roman" w:eastAsia="Calibri" w:hAnsi="Times New Roman" w:cs="Times New Roman"/>
        <w:sz w:val="18"/>
        <w:szCs w:val="18"/>
        <w:lang w:val="en-US"/>
      </w:rPr>
    </w:pPr>
    <w:r w:rsidRPr="008449B3">
      <w:rPr>
        <w:rFonts w:ascii="Times New Roman" w:eastAsia="Calibri" w:hAnsi="Times New Roman" w:cs="Times New Roman"/>
        <w:sz w:val="18"/>
        <w:szCs w:val="18"/>
        <w:lang w:val="en-US"/>
      </w:rPr>
      <w:t>Time:</w:t>
    </w:r>
    <w:r w:rsidRPr="008449B3">
      <w:rPr>
        <w:rFonts w:ascii="Times New Roman" w:eastAsia="Calibri" w:hAnsi="Times New Roman" w:cs="Times New Roman"/>
        <w:sz w:val="18"/>
        <w:szCs w:val="18"/>
        <w:lang w:val="en-US"/>
      </w:rPr>
      <w:tab/>
      <w:t>1</w:t>
    </w:r>
    <w:r w:rsidR="007B2D14">
      <w:rPr>
        <w:rFonts w:ascii="Times New Roman" w:eastAsia="Calibri" w:hAnsi="Times New Roman" w:cs="Times New Roman"/>
        <w:sz w:val="18"/>
        <w:szCs w:val="18"/>
        <w:lang w:val="en-US"/>
      </w:rPr>
      <w:t>3.45- 16</w:t>
    </w:r>
    <w:r>
      <w:rPr>
        <w:rFonts w:ascii="Times New Roman" w:eastAsia="Calibri" w:hAnsi="Times New Roman" w:cs="Times New Roman"/>
        <w:sz w:val="18"/>
        <w:szCs w:val="18"/>
        <w:lang w:val="en-US"/>
      </w:rPr>
      <w:t>.00 hours</w:t>
    </w:r>
    <w:r w:rsidRPr="008449B3">
      <w:rPr>
        <w:rFonts w:ascii="Times New Roman" w:eastAsia="Calibri" w:hAnsi="Times New Roman" w:cs="Times New Roman"/>
        <w:sz w:val="18"/>
        <w:szCs w:val="18"/>
        <w:lang w:val="en-US"/>
      </w:rPr>
      <w:t xml:space="preserve"> </w:t>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r w:rsidRPr="008449B3">
      <w:rPr>
        <w:rFonts w:ascii="Times New Roman" w:eastAsia="Calibri" w:hAnsi="Times New Roman" w:cs="Times New Roman"/>
        <w:sz w:val="18"/>
        <w:szCs w:val="18"/>
        <w:lang w:val="en-US"/>
      </w:rPr>
      <w:tab/>
    </w:r>
  </w:p>
  <w:p w14:paraId="376C49A2" w14:textId="77777777" w:rsidR="003426C7" w:rsidRDefault="003426C7" w:rsidP="003426C7">
    <w:pPr>
      <w:spacing w:after="0" w:line="240" w:lineRule="auto"/>
      <w:rPr>
        <w:rFonts w:ascii="Times New Roman" w:eastAsia="Calibri" w:hAnsi="Times New Roman" w:cs="Times New Roman"/>
        <w:sz w:val="18"/>
        <w:szCs w:val="18"/>
        <w:lang w:val="en-US"/>
      </w:rPr>
    </w:pPr>
    <w:r w:rsidRPr="008449B3">
      <w:rPr>
        <w:rFonts w:ascii="Times New Roman" w:eastAsia="Calibri" w:hAnsi="Times New Roman" w:cs="Times New Roman"/>
        <w:sz w:val="18"/>
        <w:szCs w:val="18"/>
        <w:lang w:val="en-US"/>
      </w:rPr>
      <w:t xml:space="preserve">Place:      </w:t>
    </w:r>
    <w:r>
      <w:rPr>
        <w:rFonts w:ascii="Times New Roman" w:eastAsia="Calibri" w:hAnsi="Times New Roman" w:cs="Times New Roman"/>
        <w:sz w:val="18"/>
        <w:szCs w:val="18"/>
        <w:lang w:val="en-US"/>
      </w:rPr>
      <w:t>Utrecht, Academy Building, Opzoomerkamer</w:t>
    </w:r>
  </w:p>
  <w:p w14:paraId="50519249" w14:textId="77777777" w:rsidR="003426C7" w:rsidRPr="008449B3" w:rsidRDefault="00B545B5" w:rsidP="00867AA7">
    <w:pPr>
      <w:spacing w:after="0" w:line="240" w:lineRule="auto"/>
      <w:ind w:firstLine="72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Domplein 29,</w:t>
    </w:r>
    <w:r w:rsidR="003426C7">
      <w:rPr>
        <w:rFonts w:ascii="Times New Roman" w:eastAsia="Calibri" w:hAnsi="Times New Roman" w:cs="Times New Roman"/>
        <w:sz w:val="18"/>
        <w:szCs w:val="18"/>
        <w:lang w:val="en-US"/>
      </w:rPr>
      <w:t xml:space="preserve"> Utrecht</w:t>
    </w:r>
  </w:p>
  <w:p w14:paraId="6465E178" w14:textId="77777777" w:rsidR="003426C7" w:rsidRPr="008449B3" w:rsidRDefault="003426C7" w:rsidP="003426C7">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F0B"/>
    <w:multiLevelType w:val="hybridMultilevel"/>
    <w:tmpl w:val="068C76C8"/>
    <w:lvl w:ilvl="0" w:tplc="2512A42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F7514"/>
    <w:multiLevelType w:val="hybridMultilevel"/>
    <w:tmpl w:val="A2A66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DE0041"/>
    <w:multiLevelType w:val="hybridMultilevel"/>
    <w:tmpl w:val="C31A51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57B5FEC"/>
    <w:multiLevelType w:val="hybridMultilevel"/>
    <w:tmpl w:val="63F648CE"/>
    <w:lvl w:ilvl="0" w:tplc="EB0831A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FE3FE1"/>
    <w:multiLevelType w:val="hybridMultilevel"/>
    <w:tmpl w:val="B21422D2"/>
    <w:lvl w:ilvl="0" w:tplc="EB0831A8">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FA4E07"/>
    <w:multiLevelType w:val="hybridMultilevel"/>
    <w:tmpl w:val="20DA94F8"/>
    <w:lvl w:ilvl="0" w:tplc="0413000F">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AD4F22"/>
    <w:multiLevelType w:val="hybridMultilevel"/>
    <w:tmpl w:val="2B10815A"/>
    <w:lvl w:ilvl="0" w:tplc="61AEDE2E">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D05C3"/>
    <w:multiLevelType w:val="hybridMultilevel"/>
    <w:tmpl w:val="D23E257C"/>
    <w:lvl w:ilvl="0" w:tplc="01381252">
      <w:start w:val="1"/>
      <w:numFmt w:val="lowerLetter"/>
      <w:lvlText w:val="%1."/>
      <w:lvlJc w:val="left"/>
      <w:pPr>
        <w:ind w:left="1080" w:hanging="360"/>
      </w:pPr>
      <w:rPr>
        <w:rFonts w:asciiTheme="minorHAnsi" w:eastAsiaTheme="minorHAnsi" w:hAnsiTheme="minorHAnsi" w:cstheme="minorBidi"/>
      </w:rPr>
    </w:lvl>
    <w:lvl w:ilvl="1" w:tplc="5932304E">
      <w:start w:val="1"/>
      <w:numFmt w:val="lowerRoman"/>
      <w:lvlText w:val="%2."/>
      <w:lvlJc w:val="left"/>
      <w:pPr>
        <w:ind w:left="1800" w:hanging="360"/>
      </w:pPr>
      <w:rPr>
        <w:rFonts w:asciiTheme="minorHAnsi" w:eastAsiaTheme="minorHAnsi" w:hAnsiTheme="minorHAnsi" w:cstheme="minorBidi"/>
      </w:r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96608BB"/>
    <w:multiLevelType w:val="hybridMultilevel"/>
    <w:tmpl w:val="52DE8AA0"/>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9" w15:restartNumberingAfterBreak="0">
    <w:nsid w:val="7B1F1B4E"/>
    <w:multiLevelType w:val="hybridMultilevel"/>
    <w:tmpl w:val="A22AC20C"/>
    <w:lvl w:ilvl="0" w:tplc="EB0831A8">
      <w:start w:val="3"/>
      <w:numFmt w:val="bullet"/>
      <w:lvlText w:val="-"/>
      <w:lvlJc w:val="left"/>
      <w:pPr>
        <w:ind w:left="2160" w:hanging="360"/>
      </w:pPr>
      <w:rPr>
        <w:rFonts w:ascii="Calibri" w:eastAsiaTheme="minorHAnsi" w:hAnsi="Calibri"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7C8A7C09"/>
    <w:multiLevelType w:val="hybridMultilevel"/>
    <w:tmpl w:val="F6141FDE"/>
    <w:lvl w:ilvl="0" w:tplc="EB0831A8">
      <w:start w:val="3"/>
      <w:numFmt w:val="bullet"/>
      <w:lvlText w:val="-"/>
      <w:lvlJc w:val="left"/>
      <w:pPr>
        <w:ind w:left="2160" w:hanging="360"/>
      </w:pPr>
      <w:rPr>
        <w:rFonts w:ascii="Calibri" w:eastAsiaTheme="minorHAnsi" w:hAnsi="Calibri" w:cstheme="minorBidi" w:hint="default"/>
      </w:rPr>
    </w:lvl>
    <w:lvl w:ilvl="1" w:tplc="DE645190">
      <w:numFmt w:val="bullet"/>
      <w:lvlText w:val=""/>
      <w:lvlJc w:val="left"/>
      <w:pPr>
        <w:ind w:left="2880" w:hanging="360"/>
      </w:pPr>
      <w:rPr>
        <w:rFonts w:ascii="Symbol" w:eastAsiaTheme="minorHAnsi" w:hAnsi="Symbol" w:cstheme="minorBidi"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1" w15:restartNumberingAfterBreak="0">
    <w:nsid w:val="7E444159"/>
    <w:multiLevelType w:val="hybridMultilevel"/>
    <w:tmpl w:val="4F3E7C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6303636">
    <w:abstractNumId w:val="3"/>
  </w:num>
  <w:num w:numId="2" w16cid:durableId="1737506211">
    <w:abstractNumId w:val="10"/>
  </w:num>
  <w:num w:numId="3" w16cid:durableId="1884051786">
    <w:abstractNumId w:val="9"/>
  </w:num>
  <w:num w:numId="4" w16cid:durableId="1313212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532930">
    <w:abstractNumId w:val="8"/>
  </w:num>
  <w:num w:numId="6" w16cid:durableId="954557128">
    <w:abstractNumId w:val="1"/>
  </w:num>
  <w:num w:numId="7" w16cid:durableId="2010937255">
    <w:abstractNumId w:val="4"/>
  </w:num>
  <w:num w:numId="8" w16cid:durableId="2119451005">
    <w:abstractNumId w:val="11"/>
  </w:num>
  <w:num w:numId="9" w16cid:durableId="2064285321">
    <w:abstractNumId w:val="7"/>
  </w:num>
  <w:num w:numId="10" w16cid:durableId="540366413">
    <w:abstractNumId w:val="5"/>
  </w:num>
  <w:num w:numId="11" w16cid:durableId="1442843478">
    <w:abstractNumId w:val="0"/>
  </w:num>
  <w:num w:numId="12" w16cid:durableId="1914311837">
    <w:abstractNumId w:val="6"/>
  </w:num>
  <w:num w:numId="13" w16cid:durableId="7059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11"/>
    <w:rsid w:val="0000240F"/>
    <w:rsid w:val="000037D4"/>
    <w:rsid w:val="00006051"/>
    <w:rsid w:val="00016523"/>
    <w:rsid w:val="00022585"/>
    <w:rsid w:val="000357D7"/>
    <w:rsid w:val="00050690"/>
    <w:rsid w:val="00066E17"/>
    <w:rsid w:val="00081A59"/>
    <w:rsid w:val="0009375D"/>
    <w:rsid w:val="000A1164"/>
    <w:rsid w:val="000D44EE"/>
    <w:rsid w:val="000D4FAE"/>
    <w:rsid w:val="000D7E8D"/>
    <w:rsid w:val="000E1DB8"/>
    <w:rsid w:val="000E3C05"/>
    <w:rsid w:val="001102FC"/>
    <w:rsid w:val="001107E7"/>
    <w:rsid w:val="00113368"/>
    <w:rsid w:val="00121C47"/>
    <w:rsid w:val="00124E5D"/>
    <w:rsid w:val="00150DD7"/>
    <w:rsid w:val="00153A86"/>
    <w:rsid w:val="0017066B"/>
    <w:rsid w:val="00187FB6"/>
    <w:rsid w:val="00197928"/>
    <w:rsid w:val="001B15BF"/>
    <w:rsid w:val="001B719E"/>
    <w:rsid w:val="001D6C00"/>
    <w:rsid w:val="001E1157"/>
    <w:rsid w:val="001E17D9"/>
    <w:rsid w:val="001E6024"/>
    <w:rsid w:val="001F0139"/>
    <w:rsid w:val="002112A3"/>
    <w:rsid w:val="002143AC"/>
    <w:rsid w:val="00227311"/>
    <w:rsid w:val="002346F1"/>
    <w:rsid w:val="00236571"/>
    <w:rsid w:val="00237F05"/>
    <w:rsid w:val="00240DB1"/>
    <w:rsid w:val="00242E8A"/>
    <w:rsid w:val="00256794"/>
    <w:rsid w:val="002763DC"/>
    <w:rsid w:val="002840FD"/>
    <w:rsid w:val="002878E9"/>
    <w:rsid w:val="00291A19"/>
    <w:rsid w:val="002D1D77"/>
    <w:rsid w:val="002D51A0"/>
    <w:rsid w:val="002E1D00"/>
    <w:rsid w:val="002E7498"/>
    <w:rsid w:val="002F437D"/>
    <w:rsid w:val="0030053F"/>
    <w:rsid w:val="00300DCF"/>
    <w:rsid w:val="0031687B"/>
    <w:rsid w:val="0032548F"/>
    <w:rsid w:val="003426C7"/>
    <w:rsid w:val="0034671D"/>
    <w:rsid w:val="00351B54"/>
    <w:rsid w:val="00360DE2"/>
    <w:rsid w:val="003625EB"/>
    <w:rsid w:val="00387512"/>
    <w:rsid w:val="00390837"/>
    <w:rsid w:val="003935D3"/>
    <w:rsid w:val="00394CF0"/>
    <w:rsid w:val="003A3A9F"/>
    <w:rsid w:val="003A4F22"/>
    <w:rsid w:val="003A5608"/>
    <w:rsid w:val="003B1AF5"/>
    <w:rsid w:val="003E48FC"/>
    <w:rsid w:val="003F00EE"/>
    <w:rsid w:val="003F58D1"/>
    <w:rsid w:val="003F7787"/>
    <w:rsid w:val="00410D77"/>
    <w:rsid w:val="00414AC0"/>
    <w:rsid w:val="00416670"/>
    <w:rsid w:val="00417638"/>
    <w:rsid w:val="00423CF5"/>
    <w:rsid w:val="00427E5A"/>
    <w:rsid w:val="0044307B"/>
    <w:rsid w:val="00460D4D"/>
    <w:rsid w:val="00474277"/>
    <w:rsid w:val="00480A24"/>
    <w:rsid w:val="00480AA5"/>
    <w:rsid w:val="00483998"/>
    <w:rsid w:val="004A325E"/>
    <w:rsid w:val="004A5BB6"/>
    <w:rsid w:val="004B31EA"/>
    <w:rsid w:val="004B540D"/>
    <w:rsid w:val="004C21A6"/>
    <w:rsid w:val="004C4387"/>
    <w:rsid w:val="004E6A4F"/>
    <w:rsid w:val="00506892"/>
    <w:rsid w:val="005240A3"/>
    <w:rsid w:val="00524138"/>
    <w:rsid w:val="00527367"/>
    <w:rsid w:val="00543AAF"/>
    <w:rsid w:val="00590FCD"/>
    <w:rsid w:val="005A708E"/>
    <w:rsid w:val="005C66B9"/>
    <w:rsid w:val="005D3A72"/>
    <w:rsid w:val="005F2DFF"/>
    <w:rsid w:val="005F52E1"/>
    <w:rsid w:val="005F661D"/>
    <w:rsid w:val="00600E99"/>
    <w:rsid w:val="00637560"/>
    <w:rsid w:val="0064185E"/>
    <w:rsid w:val="00665B28"/>
    <w:rsid w:val="00667EC9"/>
    <w:rsid w:val="0067708A"/>
    <w:rsid w:val="006A6E1D"/>
    <w:rsid w:val="006A7800"/>
    <w:rsid w:val="006C6E8F"/>
    <w:rsid w:val="006D2CCF"/>
    <w:rsid w:val="006D580B"/>
    <w:rsid w:val="006D7635"/>
    <w:rsid w:val="006E3286"/>
    <w:rsid w:val="006E6EEC"/>
    <w:rsid w:val="00703BDF"/>
    <w:rsid w:val="00712AD5"/>
    <w:rsid w:val="00721846"/>
    <w:rsid w:val="00727A25"/>
    <w:rsid w:val="00727E99"/>
    <w:rsid w:val="00744423"/>
    <w:rsid w:val="007771C8"/>
    <w:rsid w:val="00781C08"/>
    <w:rsid w:val="007828B5"/>
    <w:rsid w:val="00796E1A"/>
    <w:rsid w:val="007B1CF1"/>
    <w:rsid w:val="007B2D14"/>
    <w:rsid w:val="007D1EDB"/>
    <w:rsid w:val="007D340A"/>
    <w:rsid w:val="007D3F91"/>
    <w:rsid w:val="007D6762"/>
    <w:rsid w:val="007D70B0"/>
    <w:rsid w:val="007F248C"/>
    <w:rsid w:val="007F27EA"/>
    <w:rsid w:val="007F2D8D"/>
    <w:rsid w:val="007F50B3"/>
    <w:rsid w:val="007F7C1E"/>
    <w:rsid w:val="007F7C51"/>
    <w:rsid w:val="00822DF4"/>
    <w:rsid w:val="00827060"/>
    <w:rsid w:val="0083121D"/>
    <w:rsid w:val="00835142"/>
    <w:rsid w:val="008564FB"/>
    <w:rsid w:val="00856C8B"/>
    <w:rsid w:val="00867987"/>
    <w:rsid w:val="00867AA7"/>
    <w:rsid w:val="008976F6"/>
    <w:rsid w:val="00897BAC"/>
    <w:rsid w:val="008A14E0"/>
    <w:rsid w:val="008A3D74"/>
    <w:rsid w:val="008B663A"/>
    <w:rsid w:val="008C5674"/>
    <w:rsid w:val="008D690D"/>
    <w:rsid w:val="008D6FE1"/>
    <w:rsid w:val="008E1448"/>
    <w:rsid w:val="008E3AC6"/>
    <w:rsid w:val="008F5640"/>
    <w:rsid w:val="008F7E0B"/>
    <w:rsid w:val="00927B47"/>
    <w:rsid w:val="00936589"/>
    <w:rsid w:val="00944335"/>
    <w:rsid w:val="00944DF7"/>
    <w:rsid w:val="009567CE"/>
    <w:rsid w:val="00962351"/>
    <w:rsid w:val="009642FA"/>
    <w:rsid w:val="009643AB"/>
    <w:rsid w:val="00976C02"/>
    <w:rsid w:val="00981231"/>
    <w:rsid w:val="0098340B"/>
    <w:rsid w:val="00984125"/>
    <w:rsid w:val="00992350"/>
    <w:rsid w:val="00992906"/>
    <w:rsid w:val="00992EB9"/>
    <w:rsid w:val="0099636E"/>
    <w:rsid w:val="00996A65"/>
    <w:rsid w:val="00997D8B"/>
    <w:rsid w:val="009A441A"/>
    <w:rsid w:val="009A7C12"/>
    <w:rsid w:val="009B1871"/>
    <w:rsid w:val="009B2B7A"/>
    <w:rsid w:val="009B6361"/>
    <w:rsid w:val="009C34F2"/>
    <w:rsid w:val="009C6C99"/>
    <w:rsid w:val="009D2041"/>
    <w:rsid w:val="009F337C"/>
    <w:rsid w:val="00A02E73"/>
    <w:rsid w:val="00A05BCA"/>
    <w:rsid w:val="00A1386B"/>
    <w:rsid w:val="00A13B75"/>
    <w:rsid w:val="00A1592C"/>
    <w:rsid w:val="00A27B92"/>
    <w:rsid w:val="00A30416"/>
    <w:rsid w:val="00A31E93"/>
    <w:rsid w:val="00A424F9"/>
    <w:rsid w:val="00A56189"/>
    <w:rsid w:val="00A6269A"/>
    <w:rsid w:val="00A73D3C"/>
    <w:rsid w:val="00A83A87"/>
    <w:rsid w:val="00A85A13"/>
    <w:rsid w:val="00A93733"/>
    <w:rsid w:val="00A97BF6"/>
    <w:rsid w:val="00A97C4A"/>
    <w:rsid w:val="00AA65D4"/>
    <w:rsid w:val="00AB5548"/>
    <w:rsid w:val="00AC402B"/>
    <w:rsid w:val="00AC557C"/>
    <w:rsid w:val="00AC697B"/>
    <w:rsid w:val="00AD2DF9"/>
    <w:rsid w:val="00AD2DFB"/>
    <w:rsid w:val="00AD3A7B"/>
    <w:rsid w:val="00AD57F8"/>
    <w:rsid w:val="00AE685F"/>
    <w:rsid w:val="00AF097B"/>
    <w:rsid w:val="00B039EE"/>
    <w:rsid w:val="00B11911"/>
    <w:rsid w:val="00B11DD2"/>
    <w:rsid w:val="00B16958"/>
    <w:rsid w:val="00B25ABD"/>
    <w:rsid w:val="00B50665"/>
    <w:rsid w:val="00B545B5"/>
    <w:rsid w:val="00B571E1"/>
    <w:rsid w:val="00B60469"/>
    <w:rsid w:val="00B702D8"/>
    <w:rsid w:val="00B70686"/>
    <w:rsid w:val="00B7330C"/>
    <w:rsid w:val="00B73A82"/>
    <w:rsid w:val="00B83901"/>
    <w:rsid w:val="00B8478A"/>
    <w:rsid w:val="00BA0B02"/>
    <w:rsid w:val="00BA4041"/>
    <w:rsid w:val="00BA5E58"/>
    <w:rsid w:val="00BB3964"/>
    <w:rsid w:val="00BD22B0"/>
    <w:rsid w:val="00BD5197"/>
    <w:rsid w:val="00BF2287"/>
    <w:rsid w:val="00C07283"/>
    <w:rsid w:val="00C25465"/>
    <w:rsid w:val="00C35C78"/>
    <w:rsid w:val="00C429A9"/>
    <w:rsid w:val="00C6069B"/>
    <w:rsid w:val="00C62939"/>
    <w:rsid w:val="00C837B5"/>
    <w:rsid w:val="00C86414"/>
    <w:rsid w:val="00CB4B42"/>
    <w:rsid w:val="00CB5C4A"/>
    <w:rsid w:val="00CC0C29"/>
    <w:rsid w:val="00CD1639"/>
    <w:rsid w:val="00CF3B76"/>
    <w:rsid w:val="00CF4BA9"/>
    <w:rsid w:val="00D001BD"/>
    <w:rsid w:val="00D04EC4"/>
    <w:rsid w:val="00D25687"/>
    <w:rsid w:val="00D34ACA"/>
    <w:rsid w:val="00D361F7"/>
    <w:rsid w:val="00D4274A"/>
    <w:rsid w:val="00D45641"/>
    <w:rsid w:val="00D46B8E"/>
    <w:rsid w:val="00D50116"/>
    <w:rsid w:val="00D605FA"/>
    <w:rsid w:val="00D80C18"/>
    <w:rsid w:val="00DA6D9C"/>
    <w:rsid w:val="00DA7665"/>
    <w:rsid w:val="00DC2F50"/>
    <w:rsid w:val="00DD50A1"/>
    <w:rsid w:val="00DE4B90"/>
    <w:rsid w:val="00DF2F8B"/>
    <w:rsid w:val="00DF4A95"/>
    <w:rsid w:val="00DF5330"/>
    <w:rsid w:val="00E03E3B"/>
    <w:rsid w:val="00E16E9B"/>
    <w:rsid w:val="00E246B9"/>
    <w:rsid w:val="00E4154C"/>
    <w:rsid w:val="00E53132"/>
    <w:rsid w:val="00E5456B"/>
    <w:rsid w:val="00E5684A"/>
    <w:rsid w:val="00E63756"/>
    <w:rsid w:val="00E75F1F"/>
    <w:rsid w:val="00E8242F"/>
    <w:rsid w:val="00EB28D8"/>
    <w:rsid w:val="00EC63CB"/>
    <w:rsid w:val="00EC7273"/>
    <w:rsid w:val="00EE3CFC"/>
    <w:rsid w:val="00EE63BC"/>
    <w:rsid w:val="00EF5C9B"/>
    <w:rsid w:val="00EF7DD5"/>
    <w:rsid w:val="00F06601"/>
    <w:rsid w:val="00F22FB7"/>
    <w:rsid w:val="00F277C2"/>
    <w:rsid w:val="00F341BC"/>
    <w:rsid w:val="00F52F14"/>
    <w:rsid w:val="00F60A90"/>
    <w:rsid w:val="00F9340A"/>
    <w:rsid w:val="00FB3ADD"/>
    <w:rsid w:val="00FC69F2"/>
    <w:rsid w:val="00FD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4823"/>
  <w15:docId w15:val="{457824F0-883C-4B65-B7CA-9F2EAF6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731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7311"/>
    <w:pPr>
      <w:spacing w:after="0" w:line="240" w:lineRule="auto"/>
    </w:pPr>
    <w:rPr>
      <w:lang w:val="nl-NL"/>
    </w:rPr>
  </w:style>
  <w:style w:type="paragraph" w:styleId="Koptekst">
    <w:name w:val="header"/>
    <w:basedOn w:val="Standaard"/>
    <w:link w:val="KoptekstChar"/>
    <w:uiPriority w:val="99"/>
    <w:unhideWhenUsed/>
    <w:rsid w:val="002273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311"/>
    <w:rPr>
      <w:lang w:val="nl-NL"/>
    </w:rPr>
  </w:style>
  <w:style w:type="character" w:styleId="Verwijzingopmerking">
    <w:name w:val="annotation reference"/>
    <w:basedOn w:val="Standaardalinea-lettertype"/>
    <w:uiPriority w:val="99"/>
    <w:semiHidden/>
    <w:unhideWhenUsed/>
    <w:rsid w:val="00227311"/>
    <w:rPr>
      <w:sz w:val="16"/>
      <w:szCs w:val="16"/>
    </w:rPr>
  </w:style>
  <w:style w:type="paragraph" w:styleId="Tekstopmerking">
    <w:name w:val="annotation text"/>
    <w:basedOn w:val="Standaard"/>
    <w:link w:val="TekstopmerkingChar"/>
    <w:uiPriority w:val="99"/>
    <w:semiHidden/>
    <w:unhideWhenUsed/>
    <w:rsid w:val="0022731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731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27311"/>
    <w:rPr>
      <w:b/>
      <w:bCs/>
    </w:rPr>
  </w:style>
  <w:style w:type="character" w:customStyle="1" w:styleId="OnderwerpvanopmerkingChar">
    <w:name w:val="Onderwerp van opmerking Char"/>
    <w:basedOn w:val="TekstopmerkingChar"/>
    <w:link w:val="Onderwerpvanopmerking"/>
    <w:uiPriority w:val="99"/>
    <w:semiHidden/>
    <w:rsid w:val="00227311"/>
    <w:rPr>
      <w:b/>
      <w:bCs/>
      <w:sz w:val="20"/>
      <w:szCs w:val="20"/>
      <w:lang w:val="nl-NL"/>
    </w:rPr>
  </w:style>
  <w:style w:type="paragraph" w:styleId="Ballontekst">
    <w:name w:val="Balloon Text"/>
    <w:basedOn w:val="Standaard"/>
    <w:link w:val="BallontekstChar"/>
    <w:uiPriority w:val="99"/>
    <w:semiHidden/>
    <w:unhideWhenUsed/>
    <w:rsid w:val="002273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7311"/>
    <w:rPr>
      <w:rFonts w:ascii="Segoe UI" w:hAnsi="Segoe UI" w:cs="Segoe UI"/>
      <w:sz w:val="18"/>
      <w:szCs w:val="18"/>
      <w:lang w:val="nl-NL"/>
    </w:rPr>
  </w:style>
  <w:style w:type="paragraph" w:styleId="Voettekst">
    <w:name w:val="footer"/>
    <w:basedOn w:val="Standaard"/>
    <w:link w:val="VoettekstChar"/>
    <w:uiPriority w:val="99"/>
    <w:unhideWhenUsed/>
    <w:rsid w:val="00867AA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67AA7"/>
    <w:rPr>
      <w:lang w:val="nl-NL"/>
    </w:rPr>
  </w:style>
  <w:style w:type="paragraph" w:styleId="Lijstalinea">
    <w:name w:val="List Paragraph"/>
    <w:basedOn w:val="Standaard"/>
    <w:uiPriority w:val="34"/>
    <w:qFormat/>
    <w:rsid w:val="00410D77"/>
    <w:pPr>
      <w:ind w:left="720"/>
      <w:contextualSpacing/>
    </w:pPr>
  </w:style>
  <w:style w:type="character" w:styleId="Hyperlink">
    <w:name w:val="Hyperlink"/>
    <w:basedOn w:val="Standaardalinea-lettertype"/>
    <w:uiPriority w:val="99"/>
    <w:unhideWhenUsed/>
    <w:rsid w:val="00B16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paringforlif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B15A-8C8C-411A-BAEB-CE676ABA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TNO</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Herschderfer</dc:creator>
  <cp:lastModifiedBy>Cor Oosterwijk</cp:lastModifiedBy>
  <cp:revision>2</cp:revision>
  <dcterms:created xsi:type="dcterms:W3CDTF">2025-12-07T21:40:00Z</dcterms:created>
  <dcterms:modified xsi:type="dcterms:W3CDTF">2025-12-07T21:40:00Z</dcterms:modified>
</cp:coreProperties>
</file>